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509B" w:rsidRPr="002E0781" w:rsidRDefault="0053509B" w:rsidP="00A35C09">
      <w:pPr>
        <w:pStyle w:val="ConsPlusNormal"/>
        <w:jc w:val="center"/>
        <w:rPr>
          <w:rFonts w:ascii="Times New Roman" w:hAnsi="Times New Roman" w:cs="Times New Roman"/>
          <w:sz w:val="28"/>
          <w:szCs w:val="28"/>
        </w:rPr>
      </w:pPr>
      <w:bookmarkStart w:id="0" w:name="_GoBack"/>
      <w:bookmarkEnd w:id="0"/>
      <w:r w:rsidRPr="002E078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2E0781" w:rsidRDefault="0053509B" w:rsidP="00A35C09">
      <w:pPr>
        <w:pStyle w:val="ConsPlusNormal"/>
        <w:jc w:val="center"/>
        <w:rPr>
          <w:rFonts w:ascii="Times New Roman" w:hAnsi="Times New Roman" w:cs="Times New Roman"/>
          <w:szCs w:val="22"/>
        </w:rPr>
      </w:pPr>
    </w:p>
    <w:p w:rsidR="0053509B" w:rsidRPr="002E0781" w:rsidRDefault="0053509B" w:rsidP="00A35C09">
      <w:pPr>
        <w:pStyle w:val="20"/>
        <w:rPr>
          <w:b/>
          <w:sz w:val="32"/>
          <w:szCs w:val="32"/>
        </w:rPr>
      </w:pPr>
      <w:r w:rsidRPr="002E0781">
        <w:rPr>
          <w:b/>
          <w:sz w:val="32"/>
          <w:szCs w:val="32"/>
        </w:rPr>
        <w:t>АДМИНИСТРАЦИЯ СЕЧЕНОВСКОГО</w:t>
      </w:r>
    </w:p>
    <w:p w:rsidR="0053509B" w:rsidRPr="002E0781" w:rsidRDefault="0053509B" w:rsidP="00A35C09">
      <w:pPr>
        <w:pStyle w:val="20"/>
        <w:rPr>
          <w:b/>
          <w:sz w:val="32"/>
          <w:szCs w:val="32"/>
        </w:rPr>
      </w:pPr>
      <w:r w:rsidRPr="002E0781">
        <w:rPr>
          <w:b/>
          <w:sz w:val="32"/>
          <w:szCs w:val="32"/>
        </w:rPr>
        <w:t xml:space="preserve">МУНИЦИПАЛЬНОГО </w:t>
      </w:r>
      <w:r w:rsidR="00127AA7" w:rsidRPr="002E0781">
        <w:rPr>
          <w:b/>
          <w:sz w:val="32"/>
          <w:szCs w:val="32"/>
        </w:rPr>
        <w:t>ОКРУГА</w:t>
      </w:r>
    </w:p>
    <w:p w:rsidR="0053509B" w:rsidRPr="002E0781" w:rsidRDefault="0053509B" w:rsidP="00A35C09">
      <w:pPr>
        <w:jc w:val="center"/>
        <w:rPr>
          <w:b/>
          <w:sz w:val="32"/>
          <w:szCs w:val="32"/>
        </w:rPr>
      </w:pPr>
      <w:r w:rsidRPr="002E0781">
        <w:rPr>
          <w:b/>
          <w:sz w:val="32"/>
          <w:szCs w:val="32"/>
        </w:rPr>
        <w:t>НИЖЕГОРОДСКОЙ ОБЛАСТИ</w:t>
      </w:r>
    </w:p>
    <w:p w:rsidR="0053509B" w:rsidRPr="002E0781" w:rsidRDefault="0053509B" w:rsidP="00A35C09">
      <w:pPr>
        <w:jc w:val="center"/>
        <w:rPr>
          <w:b/>
          <w:sz w:val="32"/>
          <w:szCs w:val="32"/>
        </w:rPr>
      </w:pPr>
    </w:p>
    <w:p w:rsidR="0053509B" w:rsidRPr="002E0781" w:rsidRDefault="008233F1" w:rsidP="00F248FD">
      <w:pPr>
        <w:jc w:val="center"/>
        <w:rPr>
          <w:b/>
          <w:sz w:val="32"/>
          <w:szCs w:val="32"/>
        </w:rPr>
      </w:pPr>
      <w:r w:rsidRPr="002E0781">
        <w:rPr>
          <w:b/>
          <w:sz w:val="32"/>
          <w:szCs w:val="32"/>
        </w:rPr>
        <w:t>ПОСТАНОВЛЕНИЕ</w:t>
      </w:r>
    </w:p>
    <w:p w:rsidR="0050580A" w:rsidRDefault="0050580A" w:rsidP="00A35C09">
      <w:pPr>
        <w:rPr>
          <w:sz w:val="28"/>
          <w:szCs w:val="28"/>
          <w:u w:val="single"/>
        </w:rPr>
      </w:pPr>
    </w:p>
    <w:p w:rsidR="00490AE2" w:rsidRPr="0050580A" w:rsidRDefault="000515F9" w:rsidP="00A35C09">
      <w:pPr>
        <w:rPr>
          <w:sz w:val="28"/>
          <w:szCs w:val="28"/>
        </w:rPr>
      </w:pPr>
      <w:r w:rsidRPr="005640C1">
        <w:rPr>
          <w:sz w:val="28"/>
          <w:szCs w:val="28"/>
          <w:u w:val="single"/>
        </w:rPr>
        <w:t>2</w:t>
      </w:r>
      <w:r w:rsidR="0050580A">
        <w:rPr>
          <w:sz w:val="28"/>
          <w:szCs w:val="28"/>
          <w:u w:val="single"/>
        </w:rPr>
        <w:t>9</w:t>
      </w:r>
      <w:r w:rsidRPr="005640C1">
        <w:rPr>
          <w:sz w:val="28"/>
          <w:szCs w:val="28"/>
          <w:u w:val="single"/>
        </w:rPr>
        <w:t>.</w:t>
      </w:r>
      <w:r w:rsidR="00347843" w:rsidRPr="005640C1">
        <w:rPr>
          <w:sz w:val="28"/>
          <w:szCs w:val="28"/>
          <w:u w:val="single"/>
        </w:rPr>
        <w:t>04</w:t>
      </w:r>
      <w:r w:rsidR="00E23114" w:rsidRPr="002E0781">
        <w:rPr>
          <w:sz w:val="28"/>
          <w:szCs w:val="28"/>
          <w:u w:val="single"/>
        </w:rPr>
        <w:t>.202</w:t>
      </w:r>
      <w:r w:rsidR="00B10445" w:rsidRPr="002E0781">
        <w:rPr>
          <w:sz w:val="28"/>
          <w:szCs w:val="28"/>
          <w:u w:val="single"/>
        </w:rPr>
        <w:t>6</w:t>
      </w:r>
      <w:r w:rsidR="00E23114" w:rsidRPr="002E0781">
        <w:rPr>
          <w:sz w:val="28"/>
          <w:szCs w:val="28"/>
          <w:u w:val="single"/>
        </w:rPr>
        <w:t>г.</w:t>
      </w:r>
      <w:r w:rsidR="00E23114" w:rsidRPr="002E0781">
        <w:rPr>
          <w:sz w:val="28"/>
          <w:szCs w:val="28"/>
        </w:rPr>
        <w:t xml:space="preserve">                                                                </w:t>
      </w:r>
      <w:r w:rsidR="00934EC9" w:rsidRPr="002E0781">
        <w:rPr>
          <w:sz w:val="28"/>
          <w:szCs w:val="28"/>
        </w:rPr>
        <w:t xml:space="preserve">             </w:t>
      </w:r>
      <w:r w:rsidR="0050217C" w:rsidRPr="002E0781">
        <w:rPr>
          <w:sz w:val="28"/>
          <w:szCs w:val="28"/>
        </w:rPr>
        <w:t xml:space="preserve">                       </w:t>
      </w:r>
      <w:r w:rsidR="00980AAA" w:rsidRPr="002E0781">
        <w:rPr>
          <w:sz w:val="28"/>
          <w:szCs w:val="28"/>
          <w:u w:val="single"/>
        </w:rPr>
        <w:t xml:space="preserve">№ </w:t>
      </w:r>
      <w:r w:rsidR="00347843" w:rsidRPr="005640C1">
        <w:rPr>
          <w:sz w:val="28"/>
          <w:szCs w:val="28"/>
          <w:u w:val="single"/>
        </w:rPr>
        <w:t>2</w:t>
      </w:r>
      <w:r w:rsidR="00F7056C">
        <w:rPr>
          <w:sz w:val="28"/>
          <w:szCs w:val="28"/>
          <w:u w:val="single"/>
        </w:rPr>
        <w:t>5</w:t>
      </w:r>
      <w:r w:rsidR="004E6F84">
        <w:rPr>
          <w:sz w:val="28"/>
          <w:szCs w:val="28"/>
          <w:u w:val="single"/>
        </w:rPr>
        <w:t>6</w:t>
      </w:r>
    </w:p>
    <w:p w:rsidR="00DF4A15" w:rsidRDefault="00DF4A15" w:rsidP="00D87EB9">
      <w:pPr>
        <w:rPr>
          <w:sz w:val="28"/>
          <w:szCs w:val="28"/>
          <w:u w:val="single"/>
        </w:rPr>
      </w:pPr>
    </w:p>
    <w:p w:rsidR="004E6F84" w:rsidRPr="004E6F84" w:rsidRDefault="004E6F84" w:rsidP="004E6F84">
      <w:pPr>
        <w:ind w:firstLine="709"/>
        <w:jc w:val="center"/>
        <w:rPr>
          <w:rFonts w:eastAsia="Calibri"/>
          <w:b/>
          <w:sz w:val="28"/>
          <w:szCs w:val="28"/>
          <w:lang w:eastAsia="en-US"/>
        </w:rPr>
      </w:pPr>
      <w:r w:rsidRPr="004E6F84">
        <w:rPr>
          <w:rFonts w:eastAsia="Calibri"/>
          <w:b/>
          <w:sz w:val="28"/>
          <w:szCs w:val="28"/>
          <w:lang w:eastAsia="en-US"/>
        </w:rPr>
        <w:t>О мерах по реализации Решения Совета депутатов Сеченовского муниципального округа Нижегородской области от 26.12.2025 г. года № 66 «О бюджете Сеченовского муниципального округа на 2026 год и плановый период 2027 - 2028 годов»</w:t>
      </w:r>
    </w:p>
    <w:p w:rsidR="004E6F84" w:rsidRPr="004E6F84" w:rsidRDefault="004E6F84" w:rsidP="004E6F84">
      <w:pPr>
        <w:ind w:firstLine="709"/>
        <w:jc w:val="center"/>
        <w:rPr>
          <w:rFonts w:eastAsia="Calibri"/>
          <w:b/>
          <w:sz w:val="28"/>
          <w:szCs w:val="28"/>
          <w:lang w:eastAsia="en-US"/>
        </w:rPr>
      </w:pPr>
    </w:p>
    <w:p w:rsidR="004E6F84" w:rsidRPr="004E6F84" w:rsidRDefault="004E6F84" w:rsidP="004E6F84">
      <w:pPr>
        <w:ind w:firstLine="709"/>
        <w:jc w:val="center"/>
        <w:rPr>
          <w:rFonts w:eastAsia="Calibri"/>
          <w:b/>
          <w:sz w:val="28"/>
          <w:szCs w:val="28"/>
          <w:lang w:eastAsia="en-US"/>
        </w:rPr>
      </w:pPr>
    </w:p>
    <w:p w:rsidR="004E6F84" w:rsidRPr="004E6F84" w:rsidRDefault="004E6F84" w:rsidP="004E6F84">
      <w:pPr>
        <w:widowControl w:val="0"/>
        <w:autoSpaceDE w:val="0"/>
        <w:autoSpaceDN w:val="0"/>
        <w:ind w:firstLine="709"/>
        <w:jc w:val="both"/>
        <w:rPr>
          <w:b/>
          <w:sz w:val="28"/>
          <w:szCs w:val="28"/>
        </w:rPr>
      </w:pPr>
      <w:r w:rsidRPr="004E6F84">
        <w:rPr>
          <w:sz w:val="28"/>
          <w:szCs w:val="28"/>
        </w:rPr>
        <w:t xml:space="preserve">В целях реализации Решения Совета депутатов Сеченовского муниципального округа от 26.12.2025 года № 66 «О бюджете Сеченовского муниципального округа на 2026 год и плановый период 2027 - 2028 годов» Администрация Сеченовского муниципального округа </w:t>
      </w:r>
      <w:r w:rsidRPr="004E6F84">
        <w:rPr>
          <w:b/>
          <w:sz w:val="28"/>
          <w:szCs w:val="28"/>
        </w:rPr>
        <w:t>постановляет:</w:t>
      </w:r>
    </w:p>
    <w:p w:rsidR="004E6F84" w:rsidRPr="004E6F84" w:rsidRDefault="004E6F84" w:rsidP="004E6F84">
      <w:pPr>
        <w:widowControl w:val="0"/>
        <w:autoSpaceDE w:val="0"/>
        <w:autoSpaceDN w:val="0"/>
        <w:ind w:firstLine="709"/>
        <w:jc w:val="both"/>
        <w:rPr>
          <w:bCs/>
          <w:sz w:val="28"/>
          <w:szCs w:val="28"/>
        </w:rPr>
      </w:pPr>
      <w:r w:rsidRPr="004E6F84">
        <w:rPr>
          <w:bCs/>
          <w:sz w:val="28"/>
          <w:szCs w:val="28"/>
        </w:rPr>
        <w:t>1. Принять к исполнению бюджет муниципального округа на 2026 год и на плановый период 2027 и 2028 годов (далее – бюджет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2. Установить, что исполнение  бюджета  округа осуществляется в соответствии со сводной бюджетной росписью бюджета округа на 2026 год и на плановый период 2027 и 2028 годов.</w:t>
      </w:r>
    </w:p>
    <w:p w:rsidR="004E6F84" w:rsidRPr="004E6F84" w:rsidRDefault="004E6F84" w:rsidP="004E6F84">
      <w:pPr>
        <w:widowControl w:val="0"/>
        <w:autoSpaceDE w:val="0"/>
        <w:autoSpaceDN w:val="0"/>
        <w:ind w:firstLine="709"/>
        <w:jc w:val="both"/>
        <w:rPr>
          <w:sz w:val="28"/>
          <w:szCs w:val="28"/>
        </w:rPr>
      </w:pPr>
      <w:r w:rsidRPr="004E6F84">
        <w:rPr>
          <w:sz w:val="28"/>
          <w:szCs w:val="28"/>
        </w:rPr>
        <w:t>3.  Главным администраторам доходов бюджета округа :</w:t>
      </w:r>
    </w:p>
    <w:p w:rsidR="004E6F84" w:rsidRPr="004E6F84" w:rsidRDefault="004E6F84" w:rsidP="004E6F84">
      <w:pPr>
        <w:widowControl w:val="0"/>
        <w:autoSpaceDE w:val="0"/>
        <w:autoSpaceDN w:val="0"/>
        <w:ind w:firstLine="709"/>
        <w:jc w:val="both"/>
        <w:rPr>
          <w:sz w:val="28"/>
          <w:szCs w:val="28"/>
        </w:rPr>
      </w:pPr>
      <w:r w:rsidRPr="004E6F84">
        <w:rPr>
          <w:sz w:val="28"/>
          <w:szCs w:val="28"/>
        </w:rPr>
        <w:t>3.1. Принять меры по обеспечению поступления в бюджет округа администрируемых доходов в соответствии с ежемесячными планами на 2026 год.</w:t>
      </w:r>
    </w:p>
    <w:p w:rsidR="004E6F84" w:rsidRPr="004E6F84" w:rsidRDefault="004E6F84" w:rsidP="004E6F84">
      <w:pPr>
        <w:widowControl w:val="0"/>
        <w:autoSpaceDE w:val="0"/>
        <w:autoSpaceDN w:val="0"/>
        <w:ind w:firstLine="709"/>
        <w:jc w:val="both"/>
        <w:rPr>
          <w:sz w:val="28"/>
          <w:szCs w:val="28"/>
        </w:rPr>
      </w:pPr>
      <w:r w:rsidRPr="004E6F84">
        <w:rPr>
          <w:sz w:val="28"/>
          <w:szCs w:val="28"/>
        </w:rPr>
        <w:t>3.2. Осуществлять мероприятия по взысканию недоимки, сложившейся по состоянию на 1 января 2026 г., в том числе путем активизации претензионно-исковой работы с недоимщиками, а также в судебном порядке.</w:t>
      </w:r>
    </w:p>
    <w:p w:rsidR="004E6F84" w:rsidRPr="004E6F84" w:rsidRDefault="004E6F84" w:rsidP="004E6F84">
      <w:pPr>
        <w:widowControl w:val="0"/>
        <w:autoSpaceDE w:val="0"/>
        <w:autoSpaceDN w:val="0"/>
        <w:ind w:firstLine="709"/>
        <w:jc w:val="both"/>
        <w:rPr>
          <w:sz w:val="28"/>
          <w:szCs w:val="28"/>
        </w:rPr>
      </w:pPr>
      <w:r w:rsidRPr="004E6F84">
        <w:rPr>
          <w:sz w:val="28"/>
          <w:szCs w:val="28"/>
        </w:rPr>
        <w:t>Принимать меры по недопущению возникновения задолженности по текущим платежам.</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3.3. Осуществлять оперативное уточнение невыясненных поступлений с целью их зачисления на соответствующие коды бюджетной классификации </w:t>
      </w:r>
      <w:r w:rsidRPr="004E6F84">
        <w:rPr>
          <w:sz w:val="28"/>
          <w:szCs w:val="28"/>
        </w:rPr>
        <w:lastRenderedPageBreak/>
        <w:t>Российской Федерации.</w:t>
      </w:r>
    </w:p>
    <w:p w:rsidR="004E6F84" w:rsidRPr="004E6F84" w:rsidRDefault="004E6F84" w:rsidP="004E6F84">
      <w:pPr>
        <w:widowControl w:val="0"/>
        <w:autoSpaceDE w:val="0"/>
        <w:autoSpaceDN w:val="0"/>
        <w:ind w:firstLine="709"/>
        <w:jc w:val="both"/>
        <w:rPr>
          <w:sz w:val="28"/>
          <w:szCs w:val="28"/>
        </w:rPr>
      </w:pPr>
      <w:r w:rsidRPr="004E6F84">
        <w:rPr>
          <w:sz w:val="28"/>
          <w:szCs w:val="28"/>
        </w:rPr>
        <w:t>Осуществлять постоянную работу с плательщиками налогов, сборов и иных платежей в части своевременного доведения до них платежных реквизитов.</w:t>
      </w:r>
    </w:p>
    <w:p w:rsidR="004E6F84" w:rsidRPr="004E6F84" w:rsidRDefault="004E6F84" w:rsidP="004E6F84">
      <w:pPr>
        <w:widowControl w:val="0"/>
        <w:autoSpaceDE w:val="0"/>
        <w:autoSpaceDN w:val="0"/>
        <w:ind w:firstLine="709"/>
        <w:jc w:val="both"/>
        <w:rPr>
          <w:sz w:val="28"/>
          <w:szCs w:val="28"/>
        </w:rPr>
      </w:pPr>
      <w:r w:rsidRPr="004E6F84">
        <w:rPr>
          <w:sz w:val="28"/>
          <w:szCs w:val="28"/>
        </w:rPr>
        <w:t>3.4. Ежемесячно, не позднее 20 числа месяца, следующего за отчетным кварталом (по итогам года - не позднее 1 февраля 2027 г.), представлять в  финансовое управление Администрации Сеченовского муниципального округа (далее – финансовое управление):</w:t>
      </w:r>
    </w:p>
    <w:p w:rsidR="004E6F84" w:rsidRPr="004E6F84" w:rsidRDefault="004E6F84" w:rsidP="004E6F84">
      <w:pPr>
        <w:widowControl w:val="0"/>
        <w:autoSpaceDE w:val="0"/>
        <w:autoSpaceDN w:val="0"/>
        <w:ind w:firstLine="709"/>
        <w:jc w:val="both"/>
        <w:rPr>
          <w:sz w:val="28"/>
          <w:szCs w:val="28"/>
        </w:rPr>
      </w:pPr>
      <w:r w:rsidRPr="004E6F84">
        <w:rPr>
          <w:sz w:val="28"/>
          <w:szCs w:val="28"/>
        </w:rPr>
        <w:t>-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 с указанием количественных (объемных) и иных показателей;</w:t>
      </w:r>
    </w:p>
    <w:p w:rsidR="004E6F84" w:rsidRPr="004E6F84" w:rsidRDefault="004E6F84" w:rsidP="004E6F84">
      <w:pPr>
        <w:widowControl w:val="0"/>
        <w:autoSpaceDE w:val="0"/>
        <w:autoSpaceDN w:val="0"/>
        <w:ind w:firstLine="709"/>
        <w:jc w:val="both"/>
        <w:rPr>
          <w:sz w:val="28"/>
          <w:szCs w:val="28"/>
        </w:rPr>
      </w:pPr>
      <w:r w:rsidRPr="004E6F84">
        <w:rPr>
          <w:sz w:val="28"/>
          <w:szCs w:val="28"/>
        </w:rPr>
        <w:t>- информацию о сумме недоимки по администрируемым доходным источникам бюджета округа, о сумме недоимки, поступившей в бюджет в отчетном периоде, ее динамике за отчетный период и принимаемых мерах по сокращению недоимки.</w:t>
      </w:r>
    </w:p>
    <w:p w:rsidR="004E6F84" w:rsidRPr="004E6F84" w:rsidRDefault="004E6F84" w:rsidP="004E6F84">
      <w:pPr>
        <w:widowControl w:val="0"/>
        <w:autoSpaceDE w:val="0"/>
        <w:autoSpaceDN w:val="0"/>
        <w:ind w:firstLine="709"/>
        <w:jc w:val="both"/>
        <w:rPr>
          <w:sz w:val="28"/>
          <w:szCs w:val="28"/>
        </w:rPr>
      </w:pPr>
      <w:r w:rsidRPr="004E6F84">
        <w:rPr>
          <w:sz w:val="28"/>
          <w:szCs w:val="28"/>
        </w:rPr>
        <w:t>4. Структурным подразделениям Администрации Сеченовского муниципального округа Нижегородской области в целях обеспечения в 2026 году поступления в запланированных объемах доходов в бюджет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4.1. Обеспечить мониторинг выполнения прогнозных значений основных социально-экономических показателей развития Сеченовского муниципального округа на 2026 год, в целях оперативного принятия управленческих решений, направленных на решение проблем развития региона.</w:t>
      </w:r>
    </w:p>
    <w:p w:rsidR="004E6F84" w:rsidRPr="004E6F84" w:rsidRDefault="004E6F84" w:rsidP="004E6F84">
      <w:pPr>
        <w:widowControl w:val="0"/>
        <w:autoSpaceDE w:val="0"/>
        <w:autoSpaceDN w:val="0"/>
        <w:ind w:firstLine="709"/>
        <w:jc w:val="both"/>
        <w:rPr>
          <w:sz w:val="28"/>
          <w:szCs w:val="28"/>
        </w:rPr>
      </w:pPr>
      <w:r w:rsidRPr="004E6F84">
        <w:rPr>
          <w:sz w:val="28"/>
          <w:szCs w:val="28"/>
        </w:rPr>
        <w:t>4.2. Обеспечить мониторинг основных экономических показателей организаций курируемых видов экономической деятельности, в том числе по таким показателям, как объем отгруженных товаров собственного производства, выполненных работ и услуг собственными силами, прибыль до налогообложения, фонд начисленной заработной платы, среднемесячная плата работников, средняя численность работников.</w:t>
      </w:r>
    </w:p>
    <w:p w:rsidR="004E6F84" w:rsidRPr="004E6F84" w:rsidRDefault="004E6F84" w:rsidP="004E6F84">
      <w:pPr>
        <w:widowControl w:val="0"/>
        <w:autoSpaceDE w:val="0"/>
        <w:autoSpaceDN w:val="0"/>
        <w:ind w:firstLine="709"/>
        <w:jc w:val="both"/>
        <w:rPr>
          <w:sz w:val="28"/>
          <w:szCs w:val="28"/>
        </w:rPr>
      </w:pPr>
      <w:r w:rsidRPr="004E6F84">
        <w:rPr>
          <w:sz w:val="28"/>
          <w:szCs w:val="28"/>
        </w:rPr>
        <w:t>4.3. В рамках заседаний межведомственной комиссии , созданной при Администрации Сеченовского округа (далее- межведомственная комиссия), деятельность которой направлена на :</w:t>
      </w:r>
    </w:p>
    <w:p w:rsidR="004E6F84" w:rsidRPr="004E6F84" w:rsidRDefault="004E6F84" w:rsidP="004E6F84">
      <w:pPr>
        <w:widowControl w:val="0"/>
        <w:autoSpaceDE w:val="0"/>
        <w:autoSpaceDN w:val="0"/>
        <w:ind w:firstLine="709"/>
        <w:jc w:val="both"/>
        <w:rPr>
          <w:sz w:val="28"/>
          <w:szCs w:val="28"/>
        </w:rPr>
      </w:pPr>
      <w:r w:rsidRPr="004E6F84">
        <w:rPr>
          <w:sz w:val="28"/>
          <w:szCs w:val="28"/>
        </w:rPr>
        <w:t>- увеличение работодателями размера среднемесячной заработной платы на одного работника до среднего уровня по соответствующему виду экономической деятельности с учетом социально-экономического развития муниципального округа и предотвращение случаев выплаты «теневой» заработной платы;</w:t>
      </w:r>
    </w:p>
    <w:p w:rsidR="004E6F84" w:rsidRPr="004E6F84" w:rsidRDefault="004E6F84" w:rsidP="004E6F84">
      <w:pPr>
        <w:widowControl w:val="0"/>
        <w:autoSpaceDE w:val="0"/>
        <w:autoSpaceDN w:val="0"/>
        <w:ind w:firstLine="709"/>
        <w:jc w:val="both"/>
        <w:rPr>
          <w:sz w:val="28"/>
          <w:szCs w:val="28"/>
        </w:rPr>
      </w:pPr>
      <w:r w:rsidRPr="004E6F84">
        <w:rPr>
          <w:sz w:val="28"/>
          <w:szCs w:val="28"/>
        </w:rPr>
        <w:t>- погашение налогоплательщиками задолженности по налогам и сборам перед бюджетом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4.4.  Ежеквартально, в срок до 25 числа месяца, следующего за отчетным кварталом, представлять в Финансовое управление информацию о результатах </w:t>
      </w:r>
      <w:r w:rsidRPr="004E6F84">
        <w:rPr>
          <w:sz w:val="28"/>
          <w:szCs w:val="28"/>
        </w:rPr>
        <w:lastRenderedPageBreak/>
        <w:t>работы, проведенной в соответствии с подпунктом 4.3. настоящего пункта.</w:t>
      </w:r>
    </w:p>
    <w:p w:rsidR="004E6F84" w:rsidRPr="004E6F84" w:rsidRDefault="004E6F84" w:rsidP="004E6F84">
      <w:pPr>
        <w:widowControl w:val="0"/>
        <w:autoSpaceDE w:val="0"/>
        <w:autoSpaceDN w:val="0"/>
        <w:ind w:firstLine="709"/>
        <w:jc w:val="both"/>
        <w:rPr>
          <w:sz w:val="28"/>
          <w:szCs w:val="28"/>
        </w:rPr>
      </w:pPr>
      <w:r w:rsidRPr="004E6F84">
        <w:rPr>
          <w:sz w:val="28"/>
          <w:szCs w:val="28"/>
        </w:rPr>
        <w:t>5. Комитету по управлению муниципальным имуществом и земельными ресурсами:</w:t>
      </w:r>
    </w:p>
    <w:p w:rsidR="004E6F84" w:rsidRPr="004E6F84" w:rsidRDefault="004E6F84" w:rsidP="004E6F84">
      <w:pPr>
        <w:widowControl w:val="0"/>
        <w:autoSpaceDE w:val="0"/>
        <w:autoSpaceDN w:val="0"/>
        <w:ind w:firstLine="709"/>
        <w:jc w:val="both"/>
        <w:rPr>
          <w:sz w:val="28"/>
          <w:szCs w:val="28"/>
        </w:rPr>
      </w:pPr>
      <w:r w:rsidRPr="004E6F84">
        <w:rPr>
          <w:sz w:val="28"/>
          <w:szCs w:val="28"/>
        </w:rPr>
        <w:t>5.1. Принять меры по обеспечению максимальной реализации Прогнозного плана (программы) приватизации муниципального имущества Сеченовского муниципального округа на текущий год.</w:t>
      </w:r>
    </w:p>
    <w:p w:rsidR="004E6F84" w:rsidRPr="004E6F84" w:rsidRDefault="004E6F84" w:rsidP="004E6F84">
      <w:pPr>
        <w:widowControl w:val="0"/>
        <w:autoSpaceDE w:val="0"/>
        <w:autoSpaceDN w:val="0"/>
        <w:ind w:firstLine="709"/>
        <w:jc w:val="both"/>
        <w:rPr>
          <w:sz w:val="28"/>
          <w:szCs w:val="28"/>
        </w:rPr>
      </w:pPr>
      <w:r w:rsidRPr="004E6F84">
        <w:rPr>
          <w:sz w:val="28"/>
          <w:szCs w:val="28"/>
        </w:rPr>
        <w:t>Представлять в финансовое управление информацию о ходе выполнения Прогнозного плана (программы) приватизации муниципального имущества Сеченовского муниципального округа на текущий год в разрезе запланированных к продаже, выставленных на продажу и проданных объектов.</w:t>
      </w:r>
    </w:p>
    <w:p w:rsidR="004E6F84" w:rsidRPr="004E6F84" w:rsidRDefault="004E6F84" w:rsidP="004E6F84">
      <w:pPr>
        <w:widowControl w:val="0"/>
        <w:autoSpaceDE w:val="0"/>
        <w:autoSpaceDN w:val="0"/>
        <w:ind w:firstLine="709"/>
        <w:jc w:val="both"/>
        <w:rPr>
          <w:sz w:val="28"/>
          <w:szCs w:val="28"/>
        </w:rPr>
      </w:pPr>
      <w:r w:rsidRPr="004E6F84">
        <w:rPr>
          <w:sz w:val="28"/>
          <w:szCs w:val="28"/>
        </w:rPr>
        <w:t>5.2. Осуществлять перечисление в бюджет  округа задатков, поступивших от победителей торгов по продаже муниципального имущества Сеченовского муниципального округа (в том числе земельных участков) и от продажи права на заключение договоров аренды земельных участков и объектов нежилого фонда, в течение 5 рабочих дней с даты заключения договора.</w:t>
      </w:r>
    </w:p>
    <w:p w:rsidR="004E6F84" w:rsidRPr="004E6F84" w:rsidRDefault="004E6F84" w:rsidP="004E6F84">
      <w:pPr>
        <w:widowControl w:val="0"/>
        <w:autoSpaceDE w:val="0"/>
        <w:autoSpaceDN w:val="0"/>
        <w:ind w:firstLine="709"/>
        <w:jc w:val="both"/>
        <w:rPr>
          <w:sz w:val="28"/>
          <w:szCs w:val="28"/>
        </w:rPr>
      </w:pPr>
      <w:r w:rsidRPr="004E6F84">
        <w:rPr>
          <w:sz w:val="28"/>
          <w:szCs w:val="28"/>
        </w:rPr>
        <w:t>5.3. На постоянной основе проводить разъяснительную работу с населением через средства массовой информации, распространение агитационного материала, проведение сходов, собраний, направленную на активизацию регистрации права собственности на объекты недвижимости, находящиеся в собственности граждан.</w:t>
      </w:r>
    </w:p>
    <w:p w:rsidR="004E6F84" w:rsidRPr="004E6F84" w:rsidRDefault="004E6F84" w:rsidP="004E6F84">
      <w:pPr>
        <w:widowControl w:val="0"/>
        <w:autoSpaceDE w:val="0"/>
        <w:autoSpaceDN w:val="0"/>
        <w:ind w:firstLine="709"/>
        <w:jc w:val="both"/>
        <w:rPr>
          <w:sz w:val="28"/>
          <w:szCs w:val="28"/>
        </w:rPr>
      </w:pPr>
      <w:r w:rsidRPr="004E6F84">
        <w:rPr>
          <w:sz w:val="28"/>
          <w:szCs w:val="28"/>
        </w:rPr>
        <w:t>6. Главным распорядителям средств бюджета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6.1. Утвердить бюджетные росписи главных распорядителей средств  бюджета округа на 2026 год и на плановый период 2027 и 2028 годов.</w:t>
      </w:r>
    </w:p>
    <w:p w:rsidR="004E6F84" w:rsidRPr="004E6F84" w:rsidRDefault="004E6F84" w:rsidP="004E6F84">
      <w:pPr>
        <w:widowControl w:val="0"/>
        <w:autoSpaceDE w:val="0"/>
        <w:autoSpaceDN w:val="0"/>
        <w:ind w:firstLine="709"/>
        <w:jc w:val="both"/>
        <w:rPr>
          <w:sz w:val="28"/>
          <w:szCs w:val="28"/>
        </w:rPr>
      </w:pPr>
      <w:r w:rsidRPr="004E6F84">
        <w:rPr>
          <w:sz w:val="28"/>
          <w:szCs w:val="28"/>
        </w:rPr>
        <w:t>6.2. Утвердить бюджетные сметы муниципальным казенным учреждениям Сеченовского муниципального округа на 2026 год и на плановый период 2027 и 2028 годов.</w:t>
      </w:r>
    </w:p>
    <w:p w:rsidR="004E6F84" w:rsidRPr="004E6F84" w:rsidRDefault="004E6F84" w:rsidP="004E6F84">
      <w:pPr>
        <w:widowControl w:val="0"/>
        <w:autoSpaceDE w:val="0"/>
        <w:autoSpaceDN w:val="0"/>
        <w:ind w:firstLine="709"/>
        <w:jc w:val="both"/>
        <w:rPr>
          <w:sz w:val="28"/>
          <w:szCs w:val="28"/>
        </w:rPr>
      </w:pPr>
      <w:r w:rsidRPr="004E6F84">
        <w:rPr>
          <w:sz w:val="28"/>
          <w:szCs w:val="28"/>
        </w:rPr>
        <w:t>6.3. Утвердить муниципальные задания на оказание муниципальных услуг и выполнение работ на 2026 год и на плановый период 2027 и 2028 годов муниципальным бюджетным и автономным учреждениям Сеченовского муниципального округа на основании общероссийских базовых (отраслевых) перечней (классификаторов) государственных и муниципальных услуг, оказываемых физическим лицам,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6.4. Обеспечить утверждение планов финансово-хозяйственной деятельности муниципальных бюджетных и автономных учреждений </w:t>
      </w:r>
      <w:r w:rsidRPr="004E6F84">
        <w:rPr>
          <w:sz w:val="28"/>
          <w:szCs w:val="28"/>
        </w:rPr>
        <w:lastRenderedPageBreak/>
        <w:t>Сеченовского муниципального округа на 2026 год и на плановый период 2027 и 2028 годов.</w:t>
      </w:r>
    </w:p>
    <w:p w:rsidR="004E6F84" w:rsidRPr="004E6F84" w:rsidRDefault="004E6F84" w:rsidP="004E6F84">
      <w:pPr>
        <w:widowControl w:val="0"/>
        <w:autoSpaceDE w:val="0"/>
        <w:autoSpaceDN w:val="0"/>
        <w:ind w:firstLine="709"/>
        <w:jc w:val="both"/>
        <w:rPr>
          <w:sz w:val="28"/>
          <w:szCs w:val="28"/>
        </w:rPr>
      </w:pPr>
      <w:r w:rsidRPr="004E6F84">
        <w:rPr>
          <w:sz w:val="28"/>
          <w:szCs w:val="28"/>
        </w:rPr>
        <w:t>6.5. Установить ограничение на увеличение штатной численности работников муниципальных учреждений Сеченовского муниципального округа, а также на создание новых муниципальных учреждений Сеченовского муниципального округа, за исключением случаев, когда муниципальное учреждение создается для обеспечения оптимизации расходов бюджета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6.6. Обеспечить выплату заработной платы работникам подведомственных муниципальных учреждений Сеченовского муниципального округа в размерах не ниже минимального размера оплаты труда, установленного федеральным законодательством.</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6.7. Принимать исчерпывающие меры по недопущению снижения достигнутых ранее показателей уровня оплаты труда категорий работников, определенных Указами Президента Российской Федерации от 7 мая 2012 г. </w:t>
      </w:r>
      <w:hyperlink r:id="rId9" w:history="1">
        <w:r w:rsidRPr="004E6F84">
          <w:rPr>
            <w:sz w:val="28"/>
            <w:szCs w:val="28"/>
          </w:rPr>
          <w:t>N 597</w:t>
        </w:r>
      </w:hyperlink>
      <w:r w:rsidRPr="004E6F84">
        <w:rPr>
          <w:sz w:val="28"/>
          <w:szCs w:val="28"/>
        </w:rPr>
        <w:t xml:space="preserve"> "О мероприятиях по реализации государственной социальной политики", от 1 июня 2012 г. </w:t>
      </w:r>
      <w:hyperlink r:id="rId10" w:history="1">
        <w:r w:rsidRPr="004E6F84">
          <w:rPr>
            <w:sz w:val="28"/>
            <w:szCs w:val="28"/>
          </w:rPr>
          <w:t>№ 761</w:t>
        </w:r>
      </w:hyperlink>
      <w:r w:rsidRPr="004E6F84">
        <w:rPr>
          <w:sz w:val="28"/>
          <w:szCs w:val="28"/>
        </w:rPr>
        <w:t xml:space="preserve"> "О национальной стратегии действий в интересах детей на 2012 - 2017 годы", от 28 декабря 2012 г. </w:t>
      </w:r>
      <w:hyperlink r:id="rId11" w:history="1">
        <w:r w:rsidRPr="004E6F84">
          <w:rPr>
            <w:sz w:val="28"/>
            <w:szCs w:val="28"/>
          </w:rPr>
          <w:t>№ 1688</w:t>
        </w:r>
      </w:hyperlink>
      <w:r w:rsidRPr="004E6F84">
        <w:rPr>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w:t>
      </w:r>
    </w:p>
    <w:p w:rsidR="004E6F84" w:rsidRPr="004E6F84" w:rsidRDefault="004E6F84" w:rsidP="004E6F84">
      <w:pPr>
        <w:widowControl w:val="0"/>
        <w:autoSpaceDE w:val="0"/>
        <w:autoSpaceDN w:val="0"/>
        <w:ind w:firstLine="709"/>
        <w:jc w:val="both"/>
        <w:rPr>
          <w:sz w:val="28"/>
          <w:szCs w:val="28"/>
        </w:rPr>
      </w:pPr>
      <w:r w:rsidRPr="004E6F84">
        <w:rPr>
          <w:sz w:val="28"/>
          <w:szCs w:val="28"/>
        </w:rPr>
        <w:t>6.8.  Обеспечить представление в Отдел экономики, прогнозирования, инвестиций и инноваций Администрации Сеченовского муниципального округа отчетов о ходе реализации и оценке эффективности муниципальных программ  в соответствии с Решением Совета депутатов от 26 декабря 2025 года № 66 «О бюджете Сеченовского муниципального округа Нижегородской области на 2026 год и на плановый период 2027-2028 годов» в порядке, установленном постановлением Администрации Сеченовского муниципального округа от 21 ноября 2022 года № 42 « Об утверждении Порядка разработки, реализации и оценки эффективности муниципальных программ в Сеченовском муниципальном округе Нижегородской области».</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6.9. Обеспечить контроль за выполнением муниципальными учреждениями Сеченовского муниципального округа муниципальных заданий в соответствии с </w:t>
      </w:r>
      <w:hyperlink r:id="rId12" w:history="1">
        <w:r w:rsidRPr="004E6F84">
          <w:rPr>
            <w:sz w:val="28"/>
            <w:szCs w:val="28"/>
          </w:rPr>
          <w:t>постановлением</w:t>
        </w:r>
      </w:hyperlink>
      <w:r w:rsidRPr="004E6F84">
        <w:rPr>
          <w:sz w:val="28"/>
          <w:szCs w:val="28"/>
        </w:rPr>
        <w:t xml:space="preserve"> Администрации Сеченовского муниципального округа от 22 декабря 2022 г. N 221 " О формировании муниципального задания на оказание муниципальных услуг (выполнение работ) в отношении муниципальных учреждений Сеченовского муниципального округа Нижегородской области  и финансовом обеспечении выполнения муниципального задания" и соблюдением муниципальными учреждениями Сеченовского муниципального округа планов финансово-хозяйственной деятельности. В случае необходимости проводить корректировку показателей </w:t>
      </w:r>
      <w:r w:rsidRPr="004E6F84">
        <w:rPr>
          <w:sz w:val="28"/>
          <w:szCs w:val="28"/>
        </w:rPr>
        <w:lastRenderedPageBreak/>
        <w:t>муниципального задания с соответствующим сокращением субсидий на финансовое обеспечение выполнения муниципального задания.</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6.10. Обеспечить контроль за актуальностью информации о подведомственных муниципальных учреждениях Сеченовского муниципального округа, размещающих сведения об учреждении на официальном сайте в информационно-телекоммуникационной сети "Интернет" в соответствии с </w:t>
      </w:r>
      <w:hyperlink r:id="rId13" w:history="1">
        <w:r w:rsidRPr="004E6F84">
          <w:rPr>
            <w:sz w:val="28"/>
            <w:szCs w:val="28"/>
          </w:rPr>
          <w:t>приказом</w:t>
        </w:r>
      </w:hyperlink>
      <w:r w:rsidRPr="004E6F84">
        <w:rPr>
          <w:sz w:val="28"/>
          <w:szCs w:val="28"/>
        </w:rPr>
        <w:t xml:space="preserve"> Министерства финансов Российской Федерации от 21 июля 2011 г.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4E6F84" w:rsidRPr="004E6F84" w:rsidRDefault="004E6F84" w:rsidP="004E6F84">
      <w:pPr>
        <w:widowControl w:val="0"/>
        <w:autoSpaceDE w:val="0"/>
        <w:autoSpaceDN w:val="0"/>
        <w:ind w:firstLine="709"/>
        <w:jc w:val="both"/>
        <w:rPr>
          <w:sz w:val="28"/>
          <w:szCs w:val="28"/>
        </w:rPr>
      </w:pPr>
      <w:r w:rsidRPr="004E6F84">
        <w:rPr>
          <w:sz w:val="28"/>
          <w:szCs w:val="28"/>
        </w:rPr>
        <w:t>6.11. Проводить работу по недопущению нарушений, связанных с несвоевременной оплатой (в том числе подведомственными муниципальными учреждениями Сеченовского муниципального округа) обязательств по заключенным контрактам, а также обеспечить контроль за выполнением судебных решений по вопросам взыскания задолженности по исполненным контрактам в пользу субъектов предпринимательской деятельности.</w:t>
      </w:r>
    </w:p>
    <w:p w:rsidR="004E6F84" w:rsidRPr="004E6F84" w:rsidRDefault="004E6F84" w:rsidP="004E6F84">
      <w:pPr>
        <w:widowControl w:val="0"/>
        <w:autoSpaceDE w:val="0"/>
        <w:autoSpaceDN w:val="0"/>
        <w:ind w:firstLine="709"/>
        <w:jc w:val="both"/>
        <w:rPr>
          <w:sz w:val="28"/>
          <w:szCs w:val="28"/>
        </w:rPr>
      </w:pPr>
      <w:r w:rsidRPr="004E6F84">
        <w:rPr>
          <w:sz w:val="28"/>
          <w:szCs w:val="28"/>
        </w:rPr>
        <w:t>Ежемесячно, в срок до 12 числа месяца, следующего за отчетным, представлять в финансовое управление информацию о состоянии просроченной кредиторской задолженности  бюджета округа (в том числе по подведомственным муниципальным учреждениям Сеченовского муниципального округа) по оплате обязательств по исполненным контрактам.</w:t>
      </w:r>
    </w:p>
    <w:p w:rsidR="004E6F84" w:rsidRPr="004E6F84" w:rsidRDefault="004E6F84" w:rsidP="004E6F84">
      <w:pPr>
        <w:widowControl w:val="0"/>
        <w:autoSpaceDE w:val="0"/>
        <w:autoSpaceDN w:val="0"/>
        <w:ind w:firstLine="709"/>
        <w:jc w:val="both"/>
        <w:rPr>
          <w:sz w:val="28"/>
          <w:szCs w:val="28"/>
        </w:rPr>
      </w:pPr>
      <w:r w:rsidRPr="004E6F84">
        <w:rPr>
          <w:sz w:val="28"/>
          <w:szCs w:val="28"/>
        </w:rPr>
        <w:t>6.12. В целях максимального взыскания неустойки за просрочку исполнения обязательств по муниципальному контракту (контракту) в случае неисполнения или ненадлежащего исполнения исполнителем своих обязательств обеспечить (в том числе подведомственными муниципальными учреждениями Сеченовского муниципального округа) включение в проект договора муниципального контракта (контракта) на поставку товаров, выполнение работ и оказание услуг условия об оплате поставленных товаров, выполненных работ или оказанных услуг на сумму, уменьшенную на величину неустойки.</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6.13. Установить, что получатели средств бюджета округа, муниципальные бюджетные и автономные учреждения Сеченовского муниципального округа вправе предусмотреть в заключаемых ими муниципальных контрактах (контрактах, договорах) о поставке товаров, выполнении работ, об оказании услуг авансовые платежи в размере и порядке, которые установлены настоящим пунктом, если иное не установлено законодательством Российской Федерации или нормативными правовыми актами Администрации Сеченовского муниципального округа для такого муниципального контракта (контракта, договора), но не более лимитов бюджетных обязательств на соответствующий финансовый год, доведенных до них в установленном порядке на </w:t>
      </w:r>
      <w:r w:rsidRPr="004E6F84">
        <w:rPr>
          <w:sz w:val="28"/>
          <w:szCs w:val="28"/>
        </w:rPr>
        <w:lastRenderedPageBreak/>
        <w:t>соответствующие цели:</w:t>
      </w:r>
    </w:p>
    <w:p w:rsidR="004E6F84" w:rsidRPr="004E6F84" w:rsidRDefault="004E6F84" w:rsidP="004E6F84">
      <w:pPr>
        <w:widowControl w:val="0"/>
        <w:tabs>
          <w:tab w:val="left" w:pos="1057"/>
        </w:tabs>
        <w:ind w:firstLine="567"/>
        <w:jc w:val="both"/>
        <w:rPr>
          <w:rFonts w:eastAsia="Calibri"/>
          <w:spacing w:val="5"/>
          <w:sz w:val="28"/>
          <w:szCs w:val="28"/>
          <w:lang w:eastAsia="en-US"/>
        </w:rPr>
      </w:pPr>
      <w:r w:rsidRPr="004E6F84">
        <w:rPr>
          <w:rFonts w:eastAsia="Calibri"/>
          <w:spacing w:val="5"/>
          <w:sz w:val="28"/>
          <w:szCs w:val="28"/>
          <w:lang w:eastAsia="en-US"/>
        </w:rPr>
        <w:t>а) в размере не превышающим  30 процентов суммы муниципального контракта (контракта, договора), средства на финансовое обеспечение которых не подлежат казначейскому сопровождению, за исключением муниципальных контрактов (контрактов, договоров) для которых настоящим пунктом установлен иной размер аванса;</w:t>
      </w:r>
    </w:p>
    <w:p w:rsidR="004E6F84" w:rsidRPr="004E6F84" w:rsidRDefault="004E6F84" w:rsidP="004E6F84">
      <w:pPr>
        <w:widowControl w:val="0"/>
        <w:tabs>
          <w:tab w:val="left" w:pos="1057"/>
        </w:tabs>
        <w:ind w:firstLine="567"/>
        <w:jc w:val="both"/>
        <w:rPr>
          <w:rFonts w:eastAsia="Calibri"/>
          <w:spacing w:val="5"/>
          <w:sz w:val="28"/>
          <w:szCs w:val="28"/>
          <w:lang w:eastAsia="en-US"/>
        </w:rPr>
      </w:pPr>
      <w:r w:rsidRPr="004E6F84">
        <w:rPr>
          <w:rFonts w:eastAsia="Calibri"/>
          <w:spacing w:val="5"/>
          <w:sz w:val="28"/>
          <w:szCs w:val="28"/>
          <w:lang w:eastAsia="en-US"/>
        </w:rPr>
        <w:t>б) в размере от 30 до 50 процентов суммы муниципального контракта (контракта, договора) на поставку товаров (выполнение работ, оказания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за исключением договоров (государственных контрактов) для которых настоящим пунктом установлен иной размер аванса;</w:t>
      </w:r>
    </w:p>
    <w:p w:rsidR="004E6F84" w:rsidRPr="004E6F84" w:rsidRDefault="004E6F84" w:rsidP="004E6F84">
      <w:pPr>
        <w:widowControl w:val="0"/>
        <w:tabs>
          <w:tab w:val="left" w:pos="1081"/>
        </w:tabs>
        <w:spacing w:line="200" w:lineRule="atLeast"/>
        <w:ind w:firstLine="567"/>
        <w:jc w:val="both"/>
        <w:rPr>
          <w:rFonts w:eastAsia="Calibri"/>
          <w:spacing w:val="5"/>
          <w:sz w:val="28"/>
          <w:szCs w:val="28"/>
          <w:lang w:eastAsia="en-US"/>
        </w:rPr>
      </w:pPr>
      <w:r w:rsidRPr="004E6F84">
        <w:rPr>
          <w:rFonts w:eastAsia="Calibri"/>
          <w:spacing w:val="5"/>
          <w:sz w:val="28"/>
          <w:szCs w:val="28"/>
          <w:lang w:eastAsia="en-US"/>
        </w:rPr>
        <w:t>в) в размере до 100 процентов суммы муниципального контракта ( контракта , договора) на поставку товаров (выполнение работ, оказание услуг) при условии, что сумма муниципального контракта ( контракта, договора)  не превышает 100 тыс. рублей (за исключением оплаты денежных обязательств при выполнении работ и оказании услуг в сфере строительства);</w:t>
      </w:r>
    </w:p>
    <w:p w:rsidR="004E6F84" w:rsidRPr="004E6F84" w:rsidRDefault="004E6F84" w:rsidP="004E6F84">
      <w:pPr>
        <w:widowControl w:val="0"/>
        <w:tabs>
          <w:tab w:val="left" w:pos="1071"/>
        </w:tabs>
        <w:spacing w:line="200" w:lineRule="atLeast"/>
        <w:ind w:firstLine="567"/>
        <w:jc w:val="both"/>
        <w:rPr>
          <w:rFonts w:eastAsia="Calibri"/>
          <w:spacing w:val="5"/>
          <w:sz w:val="28"/>
          <w:szCs w:val="28"/>
          <w:lang w:eastAsia="en-US"/>
        </w:rPr>
      </w:pPr>
      <w:r w:rsidRPr="004E6F84">
        <w:rPr>
          <w:rFonts w:eastAsia="Calibri"/>
          <w:spacing w:val="5"/>
          <w:sz w:val="28"/>
          <w:szCs w:val="28"/>
          <w:lang w:eastAsia="en-US"/>
        </w:rPr>
        <w:t>г) по оплате арендных платежей и коммунальных услуг по арендуемым помещениям в соответствии с условиями договоров, заключенных арендодателями с арендаторами и, соответственно, арендодателями с поставщиками услуг;</w:t>
      </w:r>
    </w:p>
    <w:p w:rsidR="004E6F84" w:rsidRPr="004E6F84" w:rsidRDefault="004E6F84" w:rsidP="004E6F84">
      <w:pPr>
        <w:widowControl w:val="0"/>
        <w:spacing w:line="200" w:lineRule="atLeast"/>
        <w:ind w:firstLine="567"/>
        <w:jc w:val="both"/>
        <w:rPr>
          <w:rFonts w:eastAsia="Calibri"/>
          <w:spacing w:val="5"/>
          <w:sz w:val="28"/>
          <w:szCs w:val="28"/>
          <w:lang w:eastAsia="en-US"/>
        </w:rPr>
      </w:pPr>
      <w:r w:rsidRPr="004E6F84">
        <w:rPr>
          <w:rFonts w:eastAsia="Calibri"/>
          <w:spacing w:val="5"/>
          <w:sz w:val="28"/>
          <w:szCs w:val="28"/>
          <w:lang w:eastAsia="en-US"/>
        </w:rPr>
        <w:t>д) по оплате за электрическую энергию в соответствии с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 или в соответствии с условиями договоров, заключенных с поставщиками электрической энергии;</w:t>
      </w:r>
    </w:p>
    <w:p w:rsidR="004E6F84" w:rsidRPr="004E6F84" w:rsidRDefault="004E6F84" w:rsidP="004E6F84">
      <w:pPr>
        <w:widowControl w:val="0"/>
        <w:autoSpaceDE w:val="0"/>
        <w:autoSpaceDN w:val="0"/>
        <w:adjustRightInd w:val="0"/>
        <w:spacing w:line="200" w:lineRule="atLeast"/>
        <w:ind w:firstLine="567"/>
        <w:jc w:val="both"/>
        <w:rPr>
          <w:b/>
          <w:bCs/>
          <w:color w:val="000000"/>
          <w:sz w:val="28"/>
          <w:szCs w:val="28"/>
        </w:rPr>
      </w:pPr>
      <w:r w:rsidRPr="004E6F84">
        <w:rPr>
          <w:bCs/>
          <w:color w:val="000000"/>
          <w:sz w:val="28"/>
          <w:szCs w:val="28"/>
        </w:rPr>
        <w:t xml:space="preserve">е)  в размере до 100 процентов суммы муниципального контракта (контракта, договора), если указанный муниципальный контракт (контракт, договор), если указанный по муниципальным контрактам (контрактам, договорам), заключенным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печатные и электронные издания и их приобретения,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w:t>
      </w:r>
      <w:r w:rsidRPr="004E6F84">
        <w:rPr>
          <w:bCs/>
          <w:sz w:val="28"/>
          <w:szCs w:val="28"/>
        </w:rPr>
        <w:t xml:space="preserve">простой </w:t>
      </w:r>
      <w:r w:rsidRPr="004E6F84">
        <w:rPr>
          <w:bCs/>
          <w:sz w:val="28"/>
          <w:szCs w:val="28"/>
        </w:rPr>
        <w:lastRenderedPageBreak/>
        <w:t xml:space="preserve">(неисключительной)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w:t>
      </w:r>
      <w:r w:rsidRPr="004E6F84">
        <w:rPr>
          <w:bCs/>
          <w:color w:val="000000"/>
          <w:sz w:val="28"/>
          <w:szCs w:val="28"/>
        </w:rPr>
        <w:t>стоимости строительства, реконструкции,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 технического обеспечения, подключения объектов к сетям инженерно- технического обеспечения, организации презентаций Сеченовского муниципального округа Нижегородской области , проведения мероприятий по ликвидации чрезвычайных ситуаций, выполнения работ по  мобилизационной подготовке;</w:t>
      </w:r>
    </w:p>
    <w:p w:rsidR="004E6F84" w:rsidRPr="004E6F84" w:rsidRDefault="004E6F84" w:rsidP="004E6F84">
      <w:pPr>
        <w:widowControl w:val="0"/>
        <w:tabs>
          <w:tab w:val="left" w:pos="1071"/>
        </w:tabs>
        <w:spacing w:line="200" w:lineRule="atLeast"/>
        <w:ind w:firstLine="567"/>
        <w:jc w:val="both"/>
        <w:rPr>
          <w:rFonts w:eastAsia="Calibri"/>
          <w:spacing w:val="5"/>
          <w:sz w:val="28"/>
          <w:szCs w:val="28"/>
          <w:lang w:eastAsia="en-US"/>
        </w:rPr>
      </w:pPr>
      <w:r w:rsidRPr="004E6F84">
        <w:rPr>
          <w:rFonts w:eastAsia="Calibri"/>
          <w:spacing w:val="5"/>
          <w:sz w:val="28"/>
          <w:szCs w:val="28"/>
          <w:lang w:eastAsia="en-US"/>
        </w:rPr>
        <w:t xml:space="preserve"> 6.14. Установить при заключении договоров участия в долевом строительстве при осуществлении закупки жилых помещений  в целях предоставления жилых помещений по договорам социального найма или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 помещения аварийного фонда, а также с целью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 далее – договоры участия в долевом строительстве), расчеты по которым осуществляются с соблюдением особенностей,  оплата по договорам участия в долевом строительстве многоквартирных домов производится в размере до 100 процентов суммы договора долевого участия на этапе строительства в соответствии с условиями договора с соблюдением особенностей, установленных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Pr="004E6F84">
        <w:rPr>
          <w:rFonts w:eastAsia="Calibri"/>
          <w:spacing w:val="5"/>
          <w:sz w:val="28"/>
          <w:szCs w:val="28"/>
          <w:lang w:eastAsia="en-US"/>
        </w:rPr>
        <w:lastRenderedPageBreak/>
        <w:t xml:space="preserve">Российской </w:t>
      </w:r>
      <w:proofErr w:type="spellStart"/>
      <w:r w:rsidRPr="004E6F84">
        <w:rPr>
          <w:rFonts w:eastAsia="Calibri"/>
          <w:spacing w:val="5"/>
          <w:sz w:val="28"/>
          <w:szCs w:val="28"/>
          <w:lang w:eastAsia="en-US"/>
        </w:rPr>
        <w:t>Федерации»,с</w:t>
      </w:r>
      <w:proofErr w:type="spellEnd"/>
      <w:r w:rsidRPr="004E6F84">
        <w:rPr>
          <w:rFonts w:eastAsia="Calibri"/>
          <w:spacing w:val="5"/>
          <w:sz w:val="28"/>
          <w:szCs w:val="28"/>
          <w:lang w:eastAsia="en-US"/>
        </w:rPr>
        <w:t xml:space="preserve"> использованием счетов </w:t>
      </w:r>
      <w:proofErr w:type="spellStart"/>
      <w:r w:rsidRPr="004E6F84">
        <w:rPr>
          <w:rFonts w:eastAsia="Calibri"/>
          <w:spacing w:val="5"/>
          <w:sz w:val="28"/>
          <w:szCs w:val="28"/>
          <w:lang w:eastAsia="en-US"/>
        </w:rPr>
        <w:t>эскроу</w:t>
      </w:r>
      <w:proofErr w:type="spellEnd"/>
      <w:r w:rsidRPr="004E6F84">
        <w:rPr>
          <w:rFonts w:eastAsia="Calibri"/>
          <w:spacing w:val="5"/>
          <w:sz w:val="28"/>
          <w:szCs w:val="28"/>
          <w:lang w:eastAsia="en-US"/>
        </w:rPr>
        <w:t xml:space="preserve">, открытых в уполномоченных банках, определяемых в соответствии с указанным Федеральным законом, вправе осуществлять перечисление денежных средств на счета </w:t>
      </w:r>
      <w:proofErr w:type="spellStart"/>
      <w:r w:rsidRPr="004E6F84">
        <w:rPr>
          <w:rFonts w:eastAsia="Calibri"/>
          <w:spacing w:val="5"/>
          <w:sz w:val="28"/>
          <w:szCs w:val="28"/>
          <w:lang w:eastAsia="en-US"/>
        </w:rPr>
        <w:t>эскроу</w:t>
      </w:r>
      <w:proofErr w:type="spellEnd"/>
      <w:r w:rsidRPr="004E6F84">
        <w:rPr>
          <w:rFonts w:eastAsia="Calibri"/>
          <w:spacing w:val="5"/>
          <w:sz w:val="28"/>
          <w:szCs w:val="28"/>
          <w:lang w:eastAsia="en-US"/>
        </w:rPr>
        <w:t xml:space="preserve"> в размере до 100 процентов суммы договора участия в долевом строительстве в пределах объема доведенных лимитов бюджетных обязательств на соответствующий финансовый год, если иное не установлено законодательством Российской Федерации или нормативными правовыми актами Сеченовского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7. Установить, что получателями средств бюджета округа, муниципальными бюджетными и автономными учреждениями Сеченовского муниципального округа при заключении муниципальных контрактов (контрактов, договоров) о поставке товаров, выполнении работ и оказании услуг ( за исключением муниципальных контрактов (контрактов, договоров),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и услуг для обеспечения муниципальных нужд) на сумму свыше 50,0 млн. рублей должно предусматриваться условие о перечислении авансовых платежей на казначейский счет финансового управления, открытый в Управлении Федерального казначейства по Нижегородской области.</w:t>
      </w:r>
    </w:p>
    <w:p w:rsidR="004E6F84" w:rsidRPr="004E6F84" w:rsidRDefault="004E6F84" w:rsidP="004E6F84">
      <w:pPr>
        <w:widowControl w:val="0"/>
        <w:autoSpaceDE w:val="0"/>
        <w:autoSpaceDN w:val="0"/>
        <w:ind w:firstLine="709"/>
        <w:jc w:val="both"/>
        <w:rPr>
          <w:sz w:val="28"/>
          <w:szCs w:val="28"/>
        </w:rPr>
      </w:pPr>
      <w:bookmarkStart w:id="1" w:name="P74"/>
      <w:bookmarkEnd w:id="1"/>
      <w:r w:rsidRPr="004E6F84">
        <w:rPr>
          <w:sz w:val="28"/>
          <w:szCs w:val="28"/>
        </w:rPr>
        <w:t>7.1, Перечисление авансовых платежей осуществляется в следующем порядке:</w:t>
      </w:r>
    </w:p>
    <w:p w:rsidR="004E6F84" w:rsidRPr="004E6F84" w:rsidRDefault="004E6F84" w:rsidP="004E6F84">
      <w:pPr>
        <w:widowControl w:val="0"/>
        <w:autoSpaceDE w:val="0"/>
        <w:autoSpaceDN w:val="0"/>
        <w:ind w:firstLine="709"/>
        <w:jc w:val="both"/>
        <w:rPr>
          <w:sz w:val="28"/>
          <w:szCs w:val="28"/>
        </w:rPr>
      </w:pPr>
      <w:bookmarkStart w:id="2" w:name="P75"/>
      <w:bookmarkEnd w:id="2"/>
      <w:r w:rsidRPr="004E6F84">
        <w:rPr>
          <w:sz w:val="28"/>
          <w:szCs w:val="28"/>
        </w:rPr>
        <w:t>а) суммы авансовых платежей перечисляются на основании платежных документов получателей средств бюджета округа, муниципальных бюджетных и автономных учреждений Сеченовского муниципального округа на казначейский счет финансового управления, открытый в Управлении Федерального казначейства по Нижегородской области;</w:t>
      </w:r>
    </w:p>
    <w:p w:rsidR="004E6F84" w:rsidRPr="004E6F84" w:rsidRDefault="004E6F84" w:rsidP="004E6F84">
      <w:pPr>
        <w:widowControl w:val="0"/>
        <w:autoSpaceDE w:val="0"/>
        <w:autoSpaceDN w:val="0"/>
        <w:ind w:firstLine="709"/>
        <w:jc w:val="both"/>
        <w:rPr>
          <w:sz w:val="28"/>
          <w:szCs w:val="28"/>
        </w:rPr>
      </w:pPr>
      <w:bookmarkStart w:id="3" w:name="P76"/>
      <w:bookmarkEnd w:id="3"/>
      <w:r w:rsidRPr="004E6F84">
        <w:rPr>
          <w:sz w:val="28"/>
          <w:szCs w:val="28"/>
        </w:rPr>
        <w:t>б) кассовые операции со средствами, перечисленными в соответствии с подпунктом "а" настоящего подпункта, осуществляются в порядке, установленном финансовым управлением, и учитываются на лицевых счетах, открываемых исполнителям муниципальных контрактов (контрактов, договоров) в финансовом управлении, в порядке, установленном финансовым управлением;</w:t>
      </w:r>
    </w:p>
    <w:p w:rsidR="004E6F84" w:rsidRPr="004E6F84" w:rsidRDefault="004E6F84" w:rsidP="004E6F84">
      <w:pPr>
        <w:widowControl w:val="0"/>
        <w:autoSpaceDE w:val="0"/>
        <w:autoSpaceDN w:val="0"/>
        <w:ind w:firstLine="709"/>
        <w:jc w:val="both"/>
        <w:rPr>
          <w:sz w:val="28"/>
          <w:szCs w:val="28"/>
        </w:rPr>
      </w:pPr>
      <w:r w:rsidRPr="004E6F84">
        <w:rPr>
          <w:sz w:val="28"/>
          <w:szCs w:val="28"/>
        </w:rPr>
        <w:t>в) основанием для открытия исполнителю муниципального контракта (контракта, договора) лицевого счета, указанного в подпункте "б" настоящего подпункта, является муниципальный контракт (контракт, договор), заключенный им с получателем средств  бюджета округа, муниципальным бюджетным или автономным учреждением Сеченовского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г) проведение кассовых выплат с лицевого счета, указанного в </w:t>
      </w:r>
      <w:hyperlink w:anchor="P76" w:history="1">
        <w:r w:rsidRPr="004E6F84">
          <w:rPr>
            <w:sz w:val="28"/>
            <w:szCs w:val="28"/>
          </w:rPr>
          <w:t>подпункте "б"</w:t>
        </w:r>
      </w:hyperlink>
      <w:r w:rsidRPr="004E6F84">
        <w:rPr>
          <w:sz w:val="28"/>
          <w:szCs w:val="28"/>
        </w:rPr>
        <w:t xml:space="preserve"> настоящего подпункта, осуществляется на основании представленного исполнителем муниципального контракта (контракта, договора) в финансовое </w:t>
      </w:r>
      <w:r w:rsidRPr="004E6F84">
        <w:rPr>
          <w:sz w:val="28"/>
          <w:szCs w:val="28"/>
        </w:rPr>
        <w:lastRenderedPageBreak/>
        <w:t>управление платежного документа, оформленного в установленном порядке, при подтверждении исполнителем муниципального контракта (контракта, договора) возникновения денежного обязательства, источником финансового обеспечения которого являются указанные средства;</w:t>
      </w:r>
    </w:p>
    <w:p w:rsidR="004E6F84" w:rsidRPr="004E6F84" w:rsidRDefault="004E6F84" w:rsidP="004E6F84">
      <w:pPr>
        <w:widowControl w:val="0"/>
        <w:autoSpaceDE w:val="0"/>
        <w:autoSpaceDN w:val="0"/>
        <w:ind w:firstLine="709"/>
        <w:jc w:val="both"/>
        <w:rPr>
          <w:sz w:val="28"/>
          <w:szCs w:val="28"/>
        </w:rPr>
      </w:pPr>
      <w:r w:rsidRPr="004E6F84">
        <w:rPr>
          <w:sz w:val="28"/>
          <w:szCs w:val="28"/>
        </w:rPr>
        <w:t>д) санкционирование оплаты денежного обязательства исполнителя муниципального контракта (контракта, договора) финансовым управлением осуществляется после проверки наличия документов, подтверждающих денежные обязательства исполнителя муниципального контракта (контракта, договора) и связанных с исполнением его обязательств по муниципальному контракту (контракту, договору), в порядке, установленном финансовым управлением;</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е) авансовые платежи, предусматриваемые исполнителем по муниципальным контрактам (контрактам, договорам), при заключении договоров с соисполнителями, привлекаемыми им для исполнения указанного муниципального контракта (контракта, договора), источником финансового обеспечения которых являются указанные в </w:t>
      </w:r>
      <w:hyperlink w:anchor="P74" w:history="1">
        <w:r w:rsidRPr="004E6F84">
          <w:rPr>
            <w:sz w:val="28"/>
            <w:szCs w:val="28"/>
          </w:rPr>
          <w:t>абзаце первом</w:t>
        </w:r>
      </w:hyperlink>
      <w:r w:rsidRPr="004E6F84">
        <w:rPr>
          <w:sz w:val="28"/>
          <w:szCs w:val="28"/>
        </w:rPr>
        <w:t xml:space="preserve"> настоящего пункта средства, учитываются на лицевом счете, открытом соисполнителю в финансовом управлении в соответствии с условиями договора;</w:t>
      </w:r>
    </w:p>
    <w:p w:rsidR="004E6F84" w:rsidRPr="004E6F84" w:rsidRDefault="004E6F84" w:rsidP="004E6F84">
      <w:pPr>
        <w:widowControl w:val="0"/>
        <w:autoSpaceDE w:val="0"/>
        <w:autoSpaceDN w:val="0"/>
        <w:ind w:firstLine="709"/>
        <w:jc w:val="both"/>
        <w:rPr>
          <w:sz w:val="28"/>
          <w:szCs w:val="28"/>
        </w:rPr>
      </w:pPr>
      <w:r w:rsidRPr="004E6F84">
        <w:rPr>
          <w:sz w:val="28"/>
          <w:szCs w:val="28"/>
        </w:rPr>
        <w:t>ж) авансовые платежи по муниципальным контрактам (контрактам, договорам) о поставке товаров, выполнении работ, оказании услуг, заключаемым получателями субсидий, бюджетных инвестиций, а также получателями взносов (вкладов), указанных пунктах 1-3 части 2 статьи 13 Решения Совета депутатов Сеченовского муниципального округа Нижегородской области от 27 декабря 2024 г. N 53 " О бюджете Сеченовского муниципального округа на 2025 год и плановый период 2026-2027 годов", с исполнителями (соисполнителями) муниципальных контрактов (контрактов, договоров), учитываются на лицевом счете, открытом исполнителю (соисполнителю) в финансовом управлении в соответствии с условиями муниципального   контракта (контракта, договора).</w:t>
      </w:r>
    </w:p>
    <w:p w:rsidR="004E6F84" w:rsidRPr="004E6F84" w:rsidRDefault="004E6F84" w:rsidP="004E6F84">
      <w:pPr>
        <w:widowControl w:val="0"/>
        <w:autoSpaceDE w:val="0"/>
        <w:autoSpaceDN w:val="0"/>
        <w:ind w:firstLine="709"/>
        <w:jc w:val="both"/>
        <w:rPr>
          <w:sz w:val="28"/>
          <w:szCs w:val="28"/>
        </w:rPr>
      </w:pPr>
      <w:r w:rsidRPr="004E6F84">
        <w:rPr>
          <w:sz w:val="28"/>
          <w:szCs w:val="28"/>
        </w:rPr>
        <w:t>7.2. Проведение кассовых выплат по муниципальным контрактам (контрактам, договорам), заключенным исполнителями муниципальных контрактов (контрактов, договоров) с соисполнителями, привлекаемыми для исполнения заключенных муниципальных контрактов (контрактов, договоров), осуществляется после проведения процедуры предварительного согласования платежей путем визирования реестра платежей заказчиком по муниципальным контрактам (контрактам, договорам).</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8. Установить, что в 2025 году операции со средствами, указанными в части 5 статьи 13 Решения Совета депутатов Сеченовского муниципального округа Нижегородской области от 27 декабря 2024 г. N 53 " О бюджете Сеченовского муниципального округа на 2025 год и плановый период 2026-2027 годов" (далее </w:t>
      </w:r>
      <w:r w:rsidRPr="004E6F84">
        <w:rPr>
          <w:sz w:val="28"/>
          <w:szCs w:val="28"/>
        </w:rPr>
        <w:lastRenderedPageBreak/>
        <w:t>– целевые средства), осуществляются в следующем порядке:</w:t>
      </w:r>
    </w:p>
    <w:p w:rsidR="004E6F84" w:rsidRPr="004E6F84" w:rsidRDefault="004E6F84" w:rsidP="004E6F84">
      <w:pPr>
        <w:widowControl w:val="0"/>
        <w:autoSpaceDE w:val="0"/>
        <w:autoSpaceDN w:val="0"/>
        <w:ind w:firstLine="709"/>
        <w:jc w:val="both"/>
        <w:rPr>
          <w:sz w:val="28"/>
          <w:szCs w:val="28"/>
        </w:rPr>
      </w:pPr>
      <w:r w:rsidRPr="004E6F84">
        <w:rPr>
          <w:sz w:val="28"/>
          <w:szCs w:val="28"/>
        </w:rPr>
        <w:t>а) целевые средства перечисляются на основании платежных документов получателей средств бюджета округа, осуществляющих предоставление средств, на казначейский счет финансового управления для осуществления и отражения операций с денежными средствами получателей средств из бюджета, открытый в Управлении Федерального казначейства по Нижегородской области;</w:t>
      </w:r>
    </w:p>
    <w:p w:rsidR="004E6F84" w:rsidRPr="004E6F84" w:rsidRDefault="004E6F84" w:rsidP="004E6F84">
      <w:pPr>
        <w:widowControl w:val="0"/>
        <w:autoSpaceDE w:val="0"/>
        <w:autoSpaceDN w:val="0"/>
        <w:ind w:firstLine="709"/>
        <w:jc w:val="both"/>
        <w:rPr>
          <w:sz w:val="28"/>
          <w:szCs w:val="28"/>
        </w:rPr>
      </w:pPr>
      <w:r w:rsidRPr="004E6F84">
        <w:rPr>
          <w:sz w:val="28"/>
          <w:szCs w:val="28"/>
        </w:rPr>
        <w:t>б) кассовые операции с целевыми средствами учитываются на лицевых счетах, открываемых юридическим лицам, не являющимся участниками бюджетного процесса, бюджетными (автономными) учреждениями ( далее- юридические лица), в финансовом управлении в порядке, установленном финансовым управлением;</w:t>
      </w:r>
    </w:p>
    <w:p w:rsidR="004E6F84" w:rsidRPr="004E6F84" w:rsidRDefault="004E6F84" w:rsidP="004E6F84">
      <w:pPr>
        <w:widowControl w:val="0"/>
        <w:autoSpaceDE w:val="0"/>
        <w:autoSpaceDN w:val="0"/>
        <w:ind w:firstLine="709"/>
        <w:jc w:val="both"/>
        <w:rPr>
          <w:sz w:val="28"/>
          <w:szCs w:val="28"/>
        </w:rPr>
      </w:pPr>
      <w:r w:rsidRPr="004E6F84">
        <w:rPr>
          <w:sz w:val="28"/>
          <w:szCs w:val="28"/>
        </w:rPr>
        <w:t>в) основанием для открытия лицевых счетов, указанных в подпункте «б» настоящего пункта, являются договоры (соглашения), заключенные между получателями средств бюджета округа и юридическими лицами;</w:t>
      </w:r>
    </w:p>
    <w:p w:rsidR="004E6F84" w:rsidRPr="004E6F84" w:rsidRDefault="004E6F84" w:rsidP="004E6F84">
      <w:pPr>
        <w:widowControl w:val="0"/>
        <w:autoSpaceDE w:val="0"/>
        <w:autoSpaceDN w:val="0"/>
        <w:ind w:firstLine="709"/>
        <w:jc w:val="both"/>
        <w:rPr>
          <w:sz w:val="28"/>
          <w:szCs w:val="28"/>
        </w:rPr>
      </w:pPr>
      <w:r w:rsidRPr="004E6F84">
        <w:rPr>
          <w:sz w:val="28"/>
          <w:szCs w:val="28"/>
        </w:rPr>
        <w:t>г) санкционирование расходов юридических лиц, источником финансового обеспечения которых являются указанные средства, осуществляется в порядке, установленном финансовым управлением, который должен содержать, в том числе условие о запрете перечисления средств юридических лиц, поступивших на счет, указанный в подпункте «а» настоящего пункта:</w:t>
      </w:r>
    </w:p>
    <w:p w:rsidR="004E6F84" w:rsidRPr="004E6F84" w:rsidRDefault="004E6F84" w:rsidP="004E6F84">
      <w:pPr>
        <w:widowControl w:val="0"/>
        <w:autoSpaceDE w:val="0"/>
        <w:autoSpaceDN w:val="0"/>
        <w:ind w:firstLine="709"/>
        <w:jc w:val="both"/>
        <w:rPr>
          <w:sz w:val="28"/>
          <w:szCs w:val="28"/>
        </w:rPr>
      </w:pPr>
      <w:r w:rsidRPr="004E6F84">
        <w:rPr>
          <w:sz w:val="28"/>
          <w:szCs w:val="28"/>
        </w:rPr>
        <w:t>- на счета, открытые юридическому лицу в кредитной организации ( за исключением случаев оплаты расходов юридических лиц в иностранной валюте, расходов на оплату труда с учетом начислений, социальных и иных выплат сотрудникам, источником финансового обеспечения которых являются целевые средства, а также возмещения произведенных юридическим лицом расходов (части расходов  соответствующих целям предоставления средств из бюджета, и выплаты прибыли после исполнения юридическим лицом всех обязательств, предусмотренных муниципальными контрактами (контрактами, договорами);</w:t>
      </w:r>
    </w:p>
    <w:p w:rsidR="004E6F84" w:rsidRPr="004E6F84" w:rsidRDefault="004E6F84" w:rsidP="004E6F84">
      <w:pPr>
        <w:widowControl w:val="0"/>
        <w:autoSpaceDE w:val="0"/>
        <w:autoSpaceDN w:val="0"/>
        <w:ind w:firstLine="709"/>
        <w:jc w:val="both"/>
        <w:rPr>
          <w:sz w:val="28"/>
          <w:szCs w:val="28"/>
        </w:rPr>
      </w:pPr>
      <w:r w:rsidRPr="004E6F84">
        <w:rPr>
          <w:sz w:val="28"/>
          <w:szCs w:val="28"/>
        </w:rPr>
        <w:t>- в качестве взноса в уставный капитал другого юридического лица, если положениями нормативных правовых актов, регулирующих порядок предоставления целевых субсидий, не предусмотрена возможность перечисления целевых средств юридическим лицам;</w:t>
      </w:r>
    </w:p>
    <w:p w:rsidR="004E6F84" w:rsidRPr="004E6F84" w:rsidRDefault="004E6F84" w:rsidP="004E6F84">
      <w:pPr>
        <w:widowControl w:val="0"/>
        <w:autoSpaceDE w:val="0"/>
        <w:autoSpaceDN w:val="0"/>
        <w:ind w:firstLine="709"/>
        <w:jc w:val="both"/>
        <w:rPr>
          <w:sz w:val="28"/>
          <w:szCs w:val="28"/>
        </w:rPr>
      </w:pPr>
      <w:r w:rsidRPr="004E6F84">
        <w:rPr>
          <w:sz w:val="28"/>
          <w:szCs w:val="28"/>
        </w:rPr>
        <w:t>- в целях размещения указанных средств на депозиты, в иные финансовые инструменты.</w:t>
      </w:r>
    </w:p>
    <w:p w:rsidR="004E6F84" w:rsidRPr="004E6F84" w:rsidRDefault="004E6F84" w:rsidP="004E6F84">
      <w:pPr>
        <w:widowControl w:val="0"/>
        <w:autoSpaceDE w:val="0"/>
        <w:autoSpaceDN w:val="0"/>
        <w:ind w:firstLine="709"/>
        <w:jc w:val="both"/>
        <w:rPr>
          <w:sz w:val="28"/>
          <w:szCs w:val="28"/>
        </w:rPr>
      </w:pPr>
      <w:r w:rsidRPr="004E6F84">
        <w:rPr>
          <w:sz w:val="28"/>
          <w:szCs w:val="28"/>
        </w:rPr>
        <w:t>8. Финансовому управлению Администрации Сеченовского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8.1. Уточнять закрепленные за главными администраторами доходов бюджета округа  и за главными администраторами источников финансирования дефицита бюджета округа основные  источники доходов  бюджета округа и основные источники финансирования дефицита  бюджета округа в порядках, </w:t>
      </w:r>
      <w:r w:rsidRPr="004E6F84">
        <w:rPr>
          <w:sz w:val="28"/>
          <w:szCs w:val="28"/>
        </w:rPr>
        <w:lastRenderedPageBreak/>
        <w:t>установленных Администрацией Сеченовского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8.2. Обеспечить контроль за соблюдением ограничений по уровню муниципального долга Сеченовского муниципального округа, уровню расходов на его обслуживание, годовому объему платежей по погашению и обслуживанию муниципального долга.</w:t>
      </w:r>
    </w:p>
    <w:p w:rsidR="004E6F84" w:rsidRPr="004E6F84" w:rsidRDefault="004E6F84" w:rsidP="004E6F84">
      <w:pPr>
        <w:widowControl w:val="0"/>
        <w:autoSpaceDE w:val="0"/>
        <w:autoSpaceDN w:val="0"/>
        <w:ind w:firstLine="709"/>
        <w:jc w:val="both"/>
        <w:rPr>
          <w:sz w:val="28"/>
          <w:szCs w:val="28"/>
        </w:rPr>
      </w:pPr>
      <w:r w:rsidRPr="004E6F84">
        <w:rPr>
          <w:sz w:val="28"/>
          <w:szCs w:val="28"/>
        </w:rPr>
        <w:t>8.3. Установить лимиты бюджетных обязательств главным распорядителям средств бюджета муниципального округа на 2026 год в рамках прогноза кассовых выплат бюджета округа в соответствии с приказом финансового управления.</w:t>
      </w:r>
    </w:p>
    <w:p w:rsidR="004E6F84" w:rsidRPr="004E6F84" w:rsidRDefault="004E6F84" w:rsidP="004E6F84">
      <w:pPr>
        <w:widowControl w:val="0"/>
        <w:autoSpaceDE w:val="0"/>
        <w:autoSpaceDN w:val="0"/>
        <w:ind w:firstLine="709"/>
        <w:jc w:val="both"/>
        <w:rPr>
          <w:sz w:val="28"/>
          <w:szCs w:val="28"/>
        </w:rPr>
      </w:pPr>
      <w:r w:rsidRPr="004E6F84">
        <w:rPr>
          <w:sz w:val="28"/>
          <w:szCs w:val="28"/>
        </w:rPr>
        <w:t>Рассматривать возможность утверждения и доведения лимитов бюджетных обязательств на 2026 год до объема годовых бюджетных ассигнований в течение 2026 года.</w:t>
      </w:r>
    </w:p>
    <w:p w:rsidR="004E6F84" w:rsidRPr="004E6F84" w:rsidRDefault="004E6F84" w:rsidP="004E6F84">
      <w:pPr>
        <w:widowControl w:val="0"/>
        <w:autoSpaceDE w:val="0"/>
        <w:autoSpaceDN w:val="0"/>
        <w:ind w:firstLine="709"/>
        <w:jc w:val="both"/>
        <w:rPr>
          <w:sz w:val="28"/>
          <w:szCs w:val="28"/>
        </w:rPr>
      </w:pPr>
      <w:r w:rsidRPr="004E6F84">
        <w:rPr>
          <w:sz w:val="28"/>
          <w:szCs w:val="28"/>
        </w:rPr>
        <w:t>Установить лимиты бюджетных обязательств на 2026 и 2027 годы в процентном отношении к годовым бюджетным ассигнованиям в соответствии с приказом финансового управления.</w:t>
      </w:r>
    </w:p>
    <w:p w:rsidR="004E6F84" w:rsidRPr="004E6F84" w:rsidRDefault="004E6F84" w:rsidP="004E6F84">
      <w:pPr>
        <w:widowControl w:val="0"/>
        <w:autoSpaceDE w:val="0"/>
        <w:autoSpaceDN w:val="0"/>
        <w:ind w:firstLine="709"/>
        <w:jc w:val="both"/>
        <w:rPr>
          <w:sz w:val="28"/>
          <w:szCs w:val="28"/>
        </w:rPr>
      </w:pPr>
      <w:r w:rsidRPr="004E6F84">
        <w:rPr>
          <w:sz w:val="28"/>
          <w:szCs w:val="28"/>
        </w:rPr>
        <w:t>8.4. Устанавливать предельные объемы финансирования на квартал от открытых лимитов бюджетных обязательств в зависимости от поступления доходов в бюджет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8.5. Осуществлять мониторинг просроченной кредиторской задолженности бюджета округа, по оплате обязательств по исполнению заключенных контрактов.</w:t>
      </w:r>
    </w:p>
    <w:p w:rsidR="004E6F84" w:rsidRPr="004E6F84" w:rsidRDefault="004E6F84" w:rsidP="004E6F84">
      <w:pPr>
        <w:widowControl w:val="0"/>
        <w:autoSpaceDE w:val="0"/>
        <w:autoSpaceDN w:val="0"/>
        <w:ind w:firstLine="709"/>
        <w:jc w:val="both"/>
        <w:rPr>
          <w:sz w:val="28"/>
          <w:szCs w:val="28"/>
        </w:rPr>
      </w:pPr>
      <w:r w:rsidRPr="004E6F84">
        <w:rPr>
          <w:sz w:val="28"/>
          <w:szCs w:val="28"/>
        </w:rPr>
        <w:t>8.6.  Реализовать комплекс мер, направленных на исполнение налоговых и неналоговых доходов бюджета округа в 2024 году в запланированных объемах, а также на получение дополнительных доходов в бюджет Сеченовского муниципального округа, в том числе за счет погашения налогоплательщиками задолженности перед бюджетом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8.7. Проводить анализ налоговых льгот с целью выявления и отмены неэффективных льгот. Внедрять практику предоставления налоговых льгот на временной основе. Решение о пролонгации действия льготы принимать по результатам проведенного анализа эффективности.</w:t>
      </w:r>
    </w:p>
    <w:p w:rsidR="004E6F84" w:rsidRPr="004E6F84" w:rsidRDefault="004E6F84" w:rsidP="004E6F84">
      <w:pPr>
        <w:widowControl w:val="0"/>
        <w:autoSpaceDE w:val="0"/>
        <w:autoSpaceDN w:val="0"/>
        <w:ind w:firstLine="709"/>
        <w:jc w:val="both"/>
        <w:rPr>
          <w:sz w:val="28"/>
          <w:szCs w:val="28"/>
        </w:rPr>
      </w:pPr>
      <w:r w:rsidRPr="004E6F84">
        <w:rPr>
          <w:sz w:val="28"/>
          <w:szCs w:val="28"/>
        </w:rPr>
        <w:t>8.8. Продолжить работу, в том числе в рамках заседаний межведомственных комиссий, направленную на:</w:t>
      </w:r>
    </w:p>
    <w:p w:rsidR="004E6F84" w:rsidRPr="004E6F84" w:rsidRDefault="004E6F84" w:rsidP="004E6F84">
      <w:pPr>
        <w:widowControl w:val="0"/>
        <w:autoSpaceDE w:val="0"/>
        <w:autoSpaceDN w:val="0"/>
        <w:ind w:firstLine="709"/>
        <w:jc w:val="both"/>
        <w:rPr>
          <w:sz w:val="28"/>
          <w:szCs w:val="28"/>
        </w:rPr>
      </w:pPr>
      <w:r w:rsidRPr="004E6F84">
        <w:rPr>
          <w:sz w:val="28"/>
          <w:szCs w:val="28"/>
        </w:rPr>
        <w:t>- увеличение работодателями размера заработной платы до среднего уровня по соответствующему виду экономической деятельности с учетом социально-экономического развития муниципального округа и предотвращение выплаты "теневой" заработной платы;</w:t>
      </w:r>
    </w:p>
    <w:p w:rsidR="004E6F84" w:rsidRPr="004E6F84" w:rsidRDefault="004E6F84" w:rsidP="004E6F84">
      <w:pPr>
        <w:widowControl w:val="0"/>
        <w:autoSpaceDE w:val="0"/>
        <w:autoSpaceDN w:val="0"/>
        <w:ind w:firstLine="709"/>
        <w:jc w:val="both"/>
        <w:rPr>
          <w:sz w:val="28"/>
          <w:szCs w:val="28"/>
        </w:rPr>
      </w:pPr>
      <w:r w:rsidRPr="004E6F84">
        <w:rPr>
          <w:sz w:val="28"/>
          <w:szCs w:val="28"/>
        </w:rPr>
        <w:t>- погашение налогоплательщиками задолженности по налогам и сборам перед  бюджетом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8.9. В случае неисполнения налоговых и неналоговых доходов бюджета муниципального округа представлять Главе МСУ Сеченовского муниципального </w:t>
      </w:r>
      <w:r w:rsidRPr="004E6F84">
        <w:rPr>
          <w:sz w:val="28"/>
          <w:szCs w:val="28"/>
        </w:rPr>
        <w:lastRenderedPageBreak/>
        <w:t>округа обоснованные предложения по приостановлению лимитов бюджетных обязательств распорядителям средств бюджета муниципального округа на 2026 год, в случае неисполнения налоговых и неналоговых доходов бюджета муниципального округа по итогам 9 месяцев 2026 года представлять предложения по внесению изменений в Решение Совета депутатов от 26 декабря 2025 г. № 66 «О бюджете Сеченовского муниципального округа на 2026 год и на плановый период 2027-2028 годов» в части уменьшения бюджетных ассигнований главным распорядителям средств бюджета муниципального округа.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8.10. Ежеквартально, в срок до 20 числа месяца, следующего за отчетным кварталом, представлять в министерство финансов Нижегородской области информацию о результатах работы, проведенной в соответствии с </w:t>
      </w:r>
      <w:hyperlink w:anchor="P120" w:history="1">
        <w:r w:rsidRPr="004E6F84">
          <w:rPr>
            <w:sz w:val="28"/>
            <w:szCs w:val="28"/>
          </w:rPr>
          <w:t xml:space="preserve">подпунктом </w:t>
        </w:r>
      </w:hyperlink>
      <w:r w:rsidRPr="004E6F84">
        <w:rPr>
          <w:sz w:val="28"/>
          <w:szCs w:val="28"/>
        </w:rPr>
        <w:t>8.8. настоящего пункта.</w:t>
      </w:r>
    </w:p>
    <w:p w:rsidR="004E6F84" w:rsidRPr="004E6F84" w:rsidRDefault="004E6F84" w:rsidP="004E6F84">
      <w:pPr>
        <w:widowControl w:val="0"/>
        <w:autoSpaceDE w:val="0"/>
        <w:autoSpaceDN w:val="0"/>
        <w:ind w:firstLine="709"/>
        <w:jc w:val="both"/>
        <w:rPr>
          <w:sz w:val="28"/>
          <w:szCs w:val="28"/>
        </w:rPr>
      </w:pPr>
      <w:bookmarkStart w:id="4" w:name="P112"/>
      <w:bookmarkEnd w:id="4"/>
      <w:r w:rsidRPr="004E6F84">
        <w:rPr>
          <w:sz w:val="28"/>
          <w:szCs w:val="28"/>
        </w:rPr>
        <w:t>9. Настоящее постановление вступает в силу со дня его подписания, распространяется на правоотношения, возникшие с 1 января 2026 года.</w:t>
      </w:r>
    </w:p>
    <w:p w:rsidR="004E6F84" w:rsidRPr="004E6F84" w:rsidRDefault="004E6F84" w:rsidP="004E6F84">
      <w:pPr>
        <w:widowControl w:val="0"/>
        <w:autoSpaceDE w:val="0"/>
        <w:autoSpaceDN w:val="0"/>
        <w:ind w:firstLine="709"/>
        <w:jc w:val="both"/>
        <w:rPr>
          <w:sz w:val="28"/>
          <w:szCs w:val="28"/>
        </w:rPr>
      </w:pPr>
      <w:r w:rsidRPr="004E6F84">
        <w:rPr>
          <w:sz w:val="28"/>
          <w:szCs w:val="28"/>
        </w:rPr>
        <w:t xml:space="preserve">10.  Общему отделу  Администрации Сеченовского муниципального </w:t>
      </w:r>
    </w:p>
    <w:p w:rsidR="004E6F84" w:rsidRPr="004E6F84" w:rsidRDefault="004E6F84" w:rsidP="004E6F84">
      <w:pPr>
        <w:widowControl w:val="0"/>
        <w:autoSpaceDE w:val="0"/>
        <w:autoSpaceDN w:val="0"/>
        <w:jc w:val="both"/>
        <w:rPr>
          <w:sz w:val="28"/>
          <w:szCs w:val="28"/>
        </w:rPr>
      </w:pPr>
      <w:r w:rsidRPr="004E6F84">
        <w:rPr>
          <w:sz w:val="28"/>
          <w:szCs w:val="28"/>
        </w:rPr>
        <w:t xml:space="preserve">округа  обеспечить размещение настоящего постановления на официальном сайте органов местного самоуправления округа.  </w:t>
      </w:r>
    </w:p>
    <w:p w:rsidR="004E6F84" w:rsidRPr="004E6F84" w:rsidRDefault="004E6F84" w:rsidP="004E6F84">
      <w:pPr>
        <w:ind w:firstLine="709"/>
        <w:jc w:val="both"/>
        <w:rPr>
          <w:sz w:val="28"/>
          <w:szCs w:val="28"/>
        </w:rPr>
      </w:pPr>
    </w:p>
    <w:p w:rsidR="00A22C77" w:rsidRDefault="00A22C77" w:rsidP="00D87EB9">
      <w:pPr>
        <w:rPr>
          <w:sz w:val="28"/>
          <w:szCs w:val="28"/>
          <w:u w:val="single"/>
        </w:rPr>
      </w:pPr>
    </w:p>
    <w:p w:rsidR="002455E2" w:rsidRDefault="002455E2" w:rsidP="00D87EB9">
      <w:pPr>
        <w:rPr>
          <w:sz w:val="28"/>
          <w:szCs w:val="28"/>
          <w:u w:val="single"/>
        </w:rPr>
      </w:pPr>
    </w:p>
    <w:p w:rsidR="002455E2" w:rsidRPr="002E0781" w:rsidRDefault="002455E2" w:rsidP="00D87EB9">
      <w:pPr>
        <w:rPr>
          <w:sz w:val="28"/>
          <w:szCs w:val="28"/>
          <w:u w:val="single"/>
        </w:rPr>
      </w:pPr>
    </w:p>
    <w:p w:rsidR="00703310" w:rsidRPr="002E0781" w:rsidRDefault="00703310" w:rsidP="00762D86">
      <w:pPr>
        <w:widowControl w:val="0"/>
        <w:autoSpaceDE w:val="0"/>
        <w:autoSpaceDN w:val="0"/>
        <w:jc w:val="both"/>
        <w:rPr>
          <w:sz w:val="28"/>
          <w:szCs w:val="28"/>
        </w:rPr>
      </w:pPr>
      <w:r w:rsidRPr="002E0781">
        <w:rPr>
          <w:sz w:val="28"/>
          <w:szCs w:val="28"/>
        </w:rPr>
        <w:t>Глава</w:t>
      </w:r>
      <w:r w:rsidR="00762D86" w:rsidRPr="002E0781">
        <w:rPr>
          <w:sz w:val="28"/>
          <w:szCs w:val="28"/>
        </w:rPr>
        <w:t xml:space="preserve"> МСУ </w:t>
      </w:r>
    </w:p>
    <w:p w:rsidR="00762D86" w:rsidRDefault="00762D86" w:rsidP="00762D86">
      <w:pPr>
        <w:widowControl w:val="0"/>
        <w:autoSpaceDE w:val="0"/>
        <w:autoSpaceDN w:val="0"/>
        <w:jc w:val="both"/>
        <w:rPr>
          <w:sz w:val="28"/>
          <w:szCs w:val="28"/>
        </w:rPr>
      </w:pPr>
      <w:r w:rsidRPr="002E0781">
        <w:rPr>
          <w:sz w:val="28"/>
          <w:szCs w:val="28"/>
        </w:rPr>
        <w:t>Сеченовского</w:t>
      </w:r>
      <w:r w:rsidR="00703310" w:rsidRPr="002E0781">
        <w:rPr>
          <w:sz w:val="28"/>
          <w:szCs w:val="28"/>
        </w:rPr>
        <w:t xml:space="preserve"> </w:t>
      </w:r>
      <w:r w:rsidRPr="002E0781">
        <w:rPr>
          <w:sz w:val="28"/>
          <w:szCs w:val="28"/>
        </w:rPr>
        <w:t xml:space="preserve">муниципального округа                                                           </w:t>
      </w:r>
      <w:proofErr w:type="spellStart"/>
      <w:r w:rsidR="00703310" w:rsidRPr="002E0781">
        <w:rPr>
          <w:sz w:val="28"/>
          <w:szCs w:val="28"/>
        </w:rPr>
        <w:t>Е.Г.Наборнов</w:t>
      </w:r>
      <w:proofErr w:type="spellEnd"/>
    </w:p>
    <w:p w:rsidR="00A22C77" w:rsidRDefault="00A22C77" w:rsidP="00762D86">
      <w:pPr>
        <w:widowControl w:val="0"/>
        <w:autoSpaceDE w:val="0"/>
        <w:autoSpaceDN w:val="0"/>
        <w:jc w:val="both"/>
        <w:rPr>
          <w:sz w:val="28"/>
          <w:szCs w:val="28"/>
        </w:rPr>
      </w:pPr>
    </w:p>
    <w:sectPr w:rsidR="00A22C77" w:rsidSect="00F7056C">
      <w:pgSz w:w="12240" w:h="15840"/>
      <w:pgMar w:top="1560"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332C" w:rsidRDefault="00CE332C" w:rsidP="00B6139B">
      <w:r>
        <w:separator/>
      </w:r>
    </w:p>
  </w:endnote>
  <w:endnote w:type="continuationSeparator" w:id="0">
    <w:p w:rsidR="00CE332C" w:rsidRDefault="00CE332C"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332C" w:rsidRDefault="00CE332C" w:rsidP="00B6139B">
      <w:r>
        <w:separator/>
      </w:r>
    </w:p>
  </w:footnote>
  <w:footnote w:type="continuationSeparator" w:id="0">
    <w:p w:rsidR="00CE332C" w:rsidRDefault="00CE332C"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8B3BAB"/>
    <w:multiLevelType w:val="hybridMultilevel"/>
    <w:tmpl w:val="8162EF60"/>
    <w:lvl w:ilvl="0" w:tplc="9F2A8EA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3307381"/>
    <w:multiLevelType w:val="hybridMultilevel"/>
    <w:tmpl w:val="19DC727A"/>
    <w:lvl w:ilvl="0" w:tplc="CA40B8A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49336E8D"/>
    <w:multiLevelType w:val="hybridMultilevel"/>
    <w:tmpl w:val="C302B498"/>
    <w:lvl w:ilvl="0" w:tplc="B9544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7257E34"/>
    <w:multiLevelType w:val="hybridMultilevel"/>
    <w:tmpl w:val="973A19E0"/>
    <w:lvl w:ilvl="0" w:tplc="A56CB2BE">
      <w:start w:val="4"/>
      <w:numFmt w:val="decimal"/>
      <w:lvlText w:val="%1."/>
      <w:lvlJc w:val="left"/>
      <w:pPr>
        <w:ind w:left="1079" w:hanging="36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9"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4"/>
  </w:num>
  <w:num w:numId="4">
    <w:abstractNumId w:val="2"/>
  </w:num>
  <w:num w:numId="5">
    <w:abstractNumId w:val="9"/>
  </w:num>
  <w:num w:numId="6">
    <w:abstractNumId w:val="5"/>
  </w:num>
  <w:num w:numId="7">
    <w:abstractNumId w:val="8"/>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5DA"/>
    <w:rsid w:val="000022F6"/>
    <w:rsid w:val="00002BED"/>
    <w:rsid w:val="00002F60"/>
    <w:rsid w:val="00005A42"/>
    <w:rsid w:val="000132DD"/>
    <w:rsid w:val="00017ECA"/>
    <w:rsid w:val="000259F6"/>
    <w:rsid w:val="00026F17"/>
    <w:rsid w:val="0002724A"/>
    <w:rsid w:val="00032139"/>
    <w:rsid w:val="00035926"/>
    <w:rsid w:val="00041650"/>
    <w:rsid w:val="00041A51"/>
    <w:rsid w:val="000429C2"/>
    <w:rsid w:val="0004327E"/>
    <w:rsid w:val="0004482D"/>
    <w:rsid w:val="000515F9"/>
    <w:rsid w:val="00054D01"/>
    <w:rsid w:val="000559CB"/>
    <w:rsid w:val="00070F64"/>
    <w:rsid w:val="00072215"/>
    <w:rsid w:val="00075C72"/>
    <w:rsid w:val="0007757A"/>
    <w:rsid w:val="0008352F"/>
    <w:rsid w:val="00085E63"/>
    <w:rsid w:val="00086855"/>
    <w:rsid w:val="00090556"/>
    <w:rsid w:val="000922A1"/>
    <w:rsid w:val="00097824"/>
    <w:rsid w:val="000A1877"/>
    <w:rsid w:val="000A23A9"/>
    <w:rsid w:val="000A3659"/>
    <w:rsid w:val="000B2E6F"/>
    <w:rsid w:val="000B46BF"/>
    <w:rsid w:val="000B6AB9"/>
    <w:rsid w:val="000C1080"/>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7997"/>
    <w:rsid w:val="00111196"/>
    <w:rsid w:val="00112571"/>
    <w:rsid w:val="00113EC9"/>
    <w:rsid w:val="001170B3"/>
    <w:rsid w:val="00127AA7"/>
    <w:rsid w:val="00127F89"/>
    <w:rsid w:val="001327A2"/>
    <w:rsid w:val="00136601"/>
    <w:rsid w:val="0014530D"/>
    <w:rsid w:val="001453F6"/>
    <w:rsid w:val="001457E7"/>
    <w:rsid w:val="001474FC"/>
    <w:rsid w:val="00153235"/>
    <w:rsid w:val="001571D6"/>
    <w:rsid w:val="00162950"/>
    <w:rsid w:val="00170034"/>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2185"/>
    <w:rsid w:val="001B234F"/>
    <w:rsid w:val="001B3FC1"/>
    <w:rsid w:val="001B4D2F"/>
    <w:rsid w:val="001B63B6"/>
    <w:rsid w:val="001C22D4"/>
    <w:rsid w:val="001C3252"/>
    <w:rsid w:val="001C487E"/>
    <w:rsid w:val="001C7D5B"/>
    <w:rsid w:val="001D67D5"/>
    <w:rsid w:val="001E025E"/>
    <w:rsid w:val="001E1DE7"/>
    <w:rsid w:val="001E2E70"/>
    <w:rsid w:val="001E4088"/>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2025B"/>
    <w:rsid w:val="002243E9"/>
    <w:rsid w:val="00226173"/>
    <w:rsid w:val="00230B3F"/>
    <w:rsid w:val="00232615"/>
    <w:rsid w:val="00232E1D"/>
    <w:rsid w:val="002344FE"/>
    <w:rsid w:val="00236B25"/>
    <w:rsid w:val="00237E3F"/>
    <w:rsid w:val="0024223D"/>
    <w:rsid w:val="00243151"/>
    <w:rsid w:val="002455E2"/>
    <w:rsid w:val="00245A38"/>
    <w:rsid w:val="002478E9"/>
    <w:rsid w:val="00252027"/>
    <w:rsid w:val="002556C8"/>
    <w:rsid w:val="00260516"/>
    <w:rsid w:val="0026185A"/>
    <w:rsid w:val="002621CE"/>
    <w:rsid w:val="00266B82"/>
    <w:rsid w:val="00267372"/>
    <w:rsid w:val="002726CE"/>
    <w:rsid w:val="002731D7"/>
    <w:rsid w:val="00273852"/>
    <w:rsid w:val="0027409A"/>
    <w:rsid w:val="002742D2"/>
    <w:rsid w:val="00276EE9"/>
    <w:rsid w:val="00281090"/>
    <w:rsid w:val="00287C91"/>
    <w:rsid w:val="0029009D"/>
    <w:rsid w:val="002954C2"/>
    <w:rsid w:val="002A38EB"/>
    <w:rsid w:val="002A5280"/>
    <w:rsid w:val="002A6901"/>
    <w:rsid w:val="002B171B"/>
    <w:rsid w:val="002B5FBE"/>
    <w:rsid w:val="002C24DB"/>
    <w:rsid w:val="002C33F1"/>
    <w:rsid w:val="002C3750"/>
    <w:rsid w:val="002C49C0"/>
    <w:rsid w:val="002C4D69"/>
    <w:rsid w:val="002C548C"/>
    <w:rsid w:val="002D0C25"/>
    <w:rsid w:val="002D1AAA"/>
    <w:rsid w:val="002D268A"/>
    <w:rsid w:val="002D337D"/>
    <w:rsid w:val="002D3673"/>
    <w:rsid w:val="002D6FA0"/>
    <w:rsid w:val="002E0781"/>
    <w:rsid w:val="002E1FE0"/>
    <w:rsid w:val="002E2C05"/>
    <w:rsid w:val="002E3767"/>
    <w:rsid w:val="002E71F1"/>
    <w:rsid w:val="002E7541"/>
    <w:rsid w:val="002F2FFB"/>
    <w:rsid w:val="002F3AE9"/>
    <w:rsid w:val="002F4EE8"/>
    <w:rsid w:val="002F6177"/>
    <w:rsid w:val="002F6B6A"/>
    <w:rsid w:val="00300A92"/>
    <w:rsid w:val="0030521C"/>
    <w:rsid w:val="0031060F"/>
    <w:rsid w:val="003116D3"/>
    <w:rsid w:val="00313AC2"/>
    <w:rsid w:val="00315E55"/>
    <w:rsid w:val="00322B28"/>
    <w:rsid w:val="00323989"/>
    <w:rsid w:val="00324FF8"/>
    <w:rsid w:val="0032620C"/>
    <w:rsid w:val="00333F80"/>
    <w:rsid w:val="00341B3D"/>
    <w:rsid w:val="00344A03"/>
    <w:rsid w:val="00347843"/>
    <w:rsid w:val="00347950"/>
    <w:rsid w:val="00350EDE"/>
    <w:rsid w:val="00352732"/>
    <w:rsid w:val="00361618"/>
    <w:rsid w:val="00364BE6"/>
    <w:rsid w:val="00373576"/>
    <w:rsid w:val="00374B5D"/>
    <w:rsid w:val="00374D1A"/>
    <w:rsid w:val="00375904"/>
    <w:rsid w:val="0037700D"/>
    <w:rsid w:val="0038256B"/>
    <w:rsid w:val="003846CA"/>
    <w:rsid w:val="00394AF2"/>
    <w:rsid w:val="00395298"/>
    <w:rsid w:val="003A1049"/>
    <w:rsid w:val="003A2502"/>
    <w:rsid w:val="003A316D"/>
    <w:rsid w:val="003A5BF7"/>
    <w:rsid w:val="003A7813"/>
    <w:rsid w:val="003B68E2"/>
    <w:rsid w:val="003C3C09"/>
    <w:rsid w:val="003C4A1A"/>
    <w:rsid w:val="003D6E4D"/>
    <w:rsid w:val="003E4C56"/>
    <w:rsid w:val="003F1C81"/>
    <w:rsid w:val="003F425C"/>
    <w:rsid w:val="003F48A1"/>
    <w:rsid w:val="00405875"/>
    <w:rsid w:val="004101C6"/>
    <w:rsid w:val="00410812"/>
    <w:rsid w:val="00411639"/>
    <w:rsid w:val="004123D6"/>
    <w:rsid w:val="00415337"/>
    <w:rsid w:val="00415A24"/>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428"/>
    <w:rsid w:val="00476F07"/>
    <w:rsid w:val="004770FF"/>
    <w:rsid w:val="004838FC"/>
    <w:rsid w:val="00490AE2"/>
    <w:rsid w:val="00490B1F"/>
    <w:rsid w:val="004B001E"/>
    <w:rsid w:val="004B208F"/>
    <w:rsid w:val="004B4986"/>
    <w:rsid w:val="004C2071"/>
    <w:rsid w:val="004C6164"/>
    <w:rsid w:val="004D2D8D"/>
    <w:rsid w:val="004D317B"/>
    <w:rsid w:val="004E5DEA"/>
    <w:rsid w:val="004E6F84"/>
    <w:rsid w:val="004F2E18"/>
    <w:rsid w:val="004F302D"/>
    <w:rsid w:val="004F3F18"/>
    <w:rsid w:val="004F4C81"/>
    <w:rsid w:val="004F5D79"/>
    <w:rsid w:val="004F6FE4"/>
    <w:rsid w:val="0050217C"/>
    <w:rsid w:val="00503890"/>
    <w:rsid w:val="0050580A"/>
    <w:rsid w:val="00506552"/>
    <w:rsid w:val="005108ED"/>
    <w:rsid w:val="00510BA7"/>
    <w:rsid w:val="00511512"/>
    <w:rsid w:val="005127AB"/>
    <w:rsid w:val="005138BD"/>
    <w:rsid w:val="00513B7E"/>
    <w:rsid w:val="00522751"/>
    <w:rsid w:val="0052325D"/>
    <w:rsid w:val="00527160"/>
    <w:rsid w:val="00527DCC"/>
    <w:rsid w:val="005302D5"/>
    <w:rsid w:val="0053069D"/>
    <w:rsid w:val="0053509B"/>
    <w:rsid w:val="00536FFC"/>
    <w:rsid w:val="00537BF6"/>
    <w:rsid w:val="00541F8E"/>
    <w:rsid w:val="005434B9"/>
    <w:rsid w:val="0054401C"/>
    <w:rsid w:val="00545F90"/>
    <w:rsid w:val="005600D6"/>
    <w:rsid w:val="005606E6"/>
    <w:rsid w:val="0056276F"/>
    <w:rsid w:val="005640C1"/>
    <w:rsid w:val="0056492C"/>
    <w:rsid w:val="00565661"/>
    <w:rsid w:val="005662DE"/>
    <w:rsid w:val="00566393"/>
    <w:rsid w:val="00572C77"/>
    <w:rsid w:val="00573778"/>
    <w:rsid w:val="00573AB7"/>
    <w:rsid w:val="00583977"/>
    <w:rsid w:val="00583BCA"/>
    <w:rsid w:val="00583F5D"/>
    <w:rsid w:val="00585942"/>
    <w:rsid w:val="00585ABD"/>
    <w:rsid w:val="00586AB4"/>
    <w:rsid w:val="00590539"/>
    <w:rsid w:val="00594294"/>
    <w:rsid w:val="00595994"/>
    <w:rsid w:val="005A3531"/>
    <w:rsid w:val="005A3BEB"/>
    <w:rsid w:val="005A6CCA"/>
    <w:rsid w:val="005C0DA3"/>
    <w:rsid w:val="005C1E9C"/>
    <w:rsid w:val="005C4D57"/>
    <w:rsid w:val="005C7BF4"/>
    <w:rsid w:val="005D0760"/>
    <w:rsid w:val="005D37B9"/>
    <w:rsid w:val="005E3DE8"/>
    <w:rsid w:val="005E5FCD"/>
    <w:rsid w:val="005E7A69"/>
    <w:rsid w:val="005F0ACF"/>
    <w:rsid w:val="005F2302"/>
    <w:rsid w:val="005F4ABB"/>
    <w:rsid w:val="005F6F36"/>
    <w:rsid w:val="005F7C03"/>
    <w:rsid w:val="006064C3"/>
    <w:rsid w:val="00607A1F"/>
    <w:rsid w:val="006133E3"/>
    <w:rsid w:val="006173A9"/>
    <w:rsid w:val="0062122F"/>
    <w:rsid w:val="00625718"/>
    <w:rsid w:val="0062766C"/>
    <w:rsid w:val="0063597E"/>
    <w:rsid w:val="00636835"/>
    <w:rsid w:val="00637530"/>
    <w:rsid w:val="00637FB9"/>
    <w:rsid w:val="006433B4"/>
    <w:rsid w:val="00644898"/>
    <w:rsid w:val="00650E9F"/>
    <w:rsid w:val="0065152D"/>
    <w:rsid w:val="00653C30"/>
    <w:rsid w:val="00656A49"/>
    <w:rsid w:val="00667642"/>
    <w:rsid w:val="006720B2"/>
    <w:rsid w:val="0067417F"/>
    <w:rsid w:val="00677E49"/>
    <w:rsid w:val="00686F4A"/>
    <w:rsid w:val="00695990"/>
    <w:rsid w:val="006A2C4D"/>
    <w:rsid w:val="006A3342"/>
    <w:rsid w:val="006A45F1"/>
    <w:rsid w:val="006A4E1A"/>
    <w:rsid w:val="006A5606"/>
    <w:rsid w:val="006B0B46"/>
    <w:rsid w:val="006B29F1"/>
    <w:rsid w:val="006B341D"/>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55EC"/>
    <w:rsid w:val="007376B6"/>
    <w:rsid w:val="007404EE"/>
    <w:rsid w:val="0074215D"/>
    <w:rsid w:val="00747877"/>
    <w:rsid w:val="007570C2"/>
    <w:rsid w:val="007573FA"/>
    <w:rsid w:val="007613C5"/>
    <w:rsid w:val="00762B84"/>
    <w:rsid w:val="00762CE3"/>
    <w:rsid w:val="00762D86"/>
    <w:rsid w:val="00767D40"/>
    <w:rsid w:val="00770EB8"/>
    <w:rsid w:val="0077701B"/>
    <w:rsid w:val="00777D60"/>
    <w:rsid w:val="00784EAA"/>
    <w:rsid w:val="00791D3A"/>
    <w:rsid w:val="007A44DB"/>
    <w:rsid w:val="007A4FDB"/>
    <w:rsid w:val="007A6D01"/>
    <w:rsid w:val="007B2470"/>
    <w:rsid w:val="007B3030"/>
    <w:rsid w:val="007B32EB"/>
    <w:rsid w:val="007C2FE7"/>
    <w:rsid w:val="007D37B5"/>
    <w:rsid w:val="007D4A5B"/>
    <w:rsid w:val="007D6CF5"/>
    <w:rsid w:val="007E18DD"/>
    <w:rsid w:val="007E3A81"/>
    <w:rsid w:val="007E4513"/>
    <w:rsid w:val="007E7D36"/>
    <w:rsid w:val="007F0C40"/>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77A1F"/>
    <w:rsid w:val="00884F4D"/>
    <w:rsid w:val="00886250"/>
    <w:rsid w:val="00887112"/>
    <w:rsid w:val="0089077E"/>
    <w:rsid w:val="00897DFE"/>
    <w:rsid w:val="008A0FA2"/>
    <w:rsid w:val="008A2161"/>
    <w:rsid w:val="008A2592"/>
    <w:rsid w:val="008A5741"/>
    <w:rsid w:val="008A6EA2"/>
    <w:rsid w:val="008B15DA"/>
    <w:rsid w:val="008B22C1"/>
    <w:rsid w:val="008B34A6"/>
    <w:rsid w:val="008B354D"/>
    <w:rsid w:val="008B5480"/>
    <w:rsid w:val="008B7049"/>
    <w:rsid w:val="008C13C9"/>
    <w:rsid w:val="008C158D"/>
    <w:rsid w:val="008C1FE5"/>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0BB5"/>
    <w:rsid w:val="0095396C"/>
    <w:rsid w:val="00965EA2"/>
    <w:rsid w:val="00971EAD"/>
    <w:rsid w:val="00972A8D"/>
    <w:rsid w:val="00975EBD"/>
    <w:rsid w:val="00977812"/>
    <w:rsid w:val="00980AAA"/>
    <w:rsid w:val="009821B1"/>
    <w:rsid w:val="00983BCC"/>
    <w:rsid w:val="00984070"/>
    <w:rsid w:val="00984716"/>
    <w:rsid w:val="009856FC"/>
    <w:rsid w:val="009A39AE"/>
    <w:rsid w:val="009A43CE"/>
    <w:rsid w:val="009A43F5"/>
    <w:rsid w:val="009A5C77"/>
    <w:rsid w:val="009B2B66"/>
    <w:rsid w:val="009B3F56"/>
    <w:rsid w:val="009B512E"/>
    <w:rsid w:val="009C356C"/>
    <w:rsid w:val="009C65D7"/>
    <w:rsid w:val="009C7C19"/>
    <w:rsid w:val="009D0DAC"/>
    <w:rsid w:val="009D20DE"/>
    <w:rsid w:val="009E2149"/>
    <w:rsid w:val="009E461E"/>
    <w:rsid w:val="009E7E9E"/>
    <w:rsid w:val="009F725A"/>
    <w:rsid w:val="00A00D67"/>
    <w:rsid w:val="00A02A2F"/>
    <w:rsid w:val="00A06F77"/>
    <w:rsid w:val="00A07F81"/>
    <w:rsid w:val="00A11420"/>
    <w:rsid w:val="00A12424"/>
    <w:rsid w:val="00A13D31"/>
    <w:rsid w:val="00A17E6F"/>
    <w:rsid w:val="00A201C7"/>
    <w:rsid w:val="00A21802"/>
    <w:rsid w:val="00A22C77"/>
    <w:rsid w:val="00A23284"/>
    <w:rsid w:val="00A26B61"/>
    <w:rsid w:val="00A26EB1"/>
    <w:rsid w:val="00A31DB7"/>
    <w:rsid w:val="00A3397E"/>
    <w:rsid w:val="00A34037"/>
    <w:rsid w:val="00A35A0F"/>
    <w:rsid w:val="00A35C09"/>
    <w:rsid w:val="00A435EE"/>
    <w:rsid w:val="00A43A15"/>
    <w:rsid w:val="00A43D7B"/>
    <w:rsid w:val="00A4723A"/>
    <w:rsid w:val="00A4758D"/>
    <w:rsid w:val="00A47B7B"/>
    <w:rsid w:val="00A47EB9"/>
    <w:rsid w:val="00A51DAD"/>
    <w:rsid w:val="00A542E0"/>
    <w:rsid w:val="00A553AA"/>
    <w:rsid w:val="00A55965"/>
    <w:rsid w:val="00A657E3"/>
    <w:rsid w:val="00A75BB7"/>
    <w:rsid w:val="00A804E0"/>
    <w:rsid w:val="00A82907"/>
    <w:rsid w:val="00A85F35"/>
    <w:rsid w:val="00A87871"/>
    <w:rsid w:val="00A91AFA"/>
    <w:rsid w:val="00A92D41"/>
    <w:rsid w:val="00A92D58"/>
    <w:rsid w:val="00A92DEA"/>
    <w:rsid w:val="00A95853"/>
    <w:rsid w:val="00AA1FA7"/>
    <w:rsid w:val="00AA5E48"/>
    <w:rsid w:val="00AA624B"/>
    <w:rsid w:val="00AA6386"/>
    <w:rsid w:val="00AB2C75"/>
    <w:rsid w:val="00AB2E8D"/>
    <w:rsid w:val="00AB517D"/>
    <w:rsid w:val="00AC0EAE"/>
    <w:rsid w:val="00AC206C"/>
    <w:rsid w:val="00AC27E9"/>
    <w:rsid w:val="00AC38DA"/>
    <w:rsid w:val="00AC43A9"/>
    <w:rsid w:val="00AC5405"/>
    <w:rsid w:val="00AC63BC"/>
    <w:rsid w:val="00AE16A1"/>
    <w:rsid w:val="00AE4071"/>
    <w:rsid w:val="00AE53C6"/>
    <w:rsid w:val="00AE56F0"/>
    <w:rsid w:val="00AF4C9F"/>
    <w:rsid w:val="00B00747"/>
    <w:rsid w:val="00B02446"/>
    <w:rsid w:val="00B10445"/>
    <w:rsid w:val="00B10DBB"/>
    <w:rsid w:val="00B114C6"/>
    <w:rsid w:val="00B127C3"/>
    <w:rsid w:val="00B16C91"/>
    <w:rsid w:val="00B221C1"/>
    <w:rsid w:val="00B27BC8"/>
    <w:rsid w:val="00B32EA8"/>
    <w:rsid w:val="00B363AF"/>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B0F01"/>
    <w:rsid w:val="00BB339E"/>
    <w:rsid w:val="00BB6284"/>
    <w:rsid w:val="00BB6CD4"/>
    <w:rsid w:val="00BB6ECB"/>
    <w:rsid w:val="00BC3485"/>
    <w:rsid w:val="00BD3D53"/>
    <w:rsid w:val="00BE1740"/>
    <w:rsid w:val="00BE1E7D"/>
    <w:rsid w:val="00BE38C2"/>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51DA4"/>
    <w:rsid w:val="00C53E1C"/>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E06E4"/>
    <w:rsid w:val="00CE332C"/>
    <w:rsid w:val="00CE4759"/>
    <w:rsid w:val="00CF1D4F"/>
    <w:rsid w:val="00CF3028"/>
    <w:rsid w:val="00CF3BB2"/>
    <w:rsid w:val="00CF51FE"/>
    <w:rsid w:val="00D00630"/>
    <w:rsid w:val="00D01F8D"/>
    <w:rsid w:val="00D03A4F"/>
    <w:rsid w:val="00D04C50"/>
    <w:rsid w:val="00D06CB8"/>
    <w:rsid w:val="00D10FB4"/>
    <w:rsid w:val="00D143B1"/>
    <w:rsid w:val="00D157FB"/>
    <w:rsid w:val="00D15DB8"/>
    <w:rsid w:val="00D1725A"/>
    <w:rsid w:val="00D25C76"/>
    <w:rsid w:val="00D263EA"/>
    <w:rsid w:val="00D2642B"/>
    <w:rsid w:val="00D273A9"/>
    <w:rsid w:val="00D32837"/>
    <w:rsid w:val="00D3314B"/>
    <w:rsid w:val="00D332C5"/>
    <w:rsid w:val="00D33CA4"/>
    <w:rsid w:val="00D35EE5"/>
    <w:rsid w:val="00D37507"/>
    <w:rsid w:val="00D40CDA"/>
    <w:rsid w:val="00D431B6"/>
    <w:rsid w:val="00D44948"/>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760F"/>
    <w:rsid w:val="00DA166B"/>
    <w:rsid w:val="00DA2471"/>
    <w:rsid w:val="00DA4E7B"/>
    <w:rsid w:val="00DA77AE"/>
    <w:rsid w:val="00DB08D4"/>
    <w:rsid w:val="00DB0C06"/>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DF6B0B"/>
    <w:rsid w:val="00E021A7"/>
    <w:rsid w:val="00E03C19"/>
    <w:rsid w:val="00E05424"/>
    <w:rsid w:val="00E23114"/>
    <w:rsid w:val="00E26392"/>
    <w:rsid w:val="00E26A0C"/>
    <w:rsid w:val="00E32857"/>
    <w:rsid w:val="00E329C7"/>
    <w:rsid w:val="00E32C9E"/>
    <w:rsid w:val="00E4131B"/>
    <w:rsid w:val="00E42AC5"/>
    <w:rsid w:val="00E42DD4"/>
    <w:rsid w:val="00E43D4E"/>
    <w:rsid w:val="00E44190"/>
    <w:rsid w:val="00E529D7"/>
    <w:rsid w:val="00E56097"/>
    <w:rsid w:val="00E645FB"/>
    <w:rsid w:val="00E66F5B"/>
    <w:rsid w:val="00E73068"/>
    <w:rsid w:val="00E73EFE"/>
    <w:rsid w:val="00E75453"/>
    <w:rsid w:val="00E80A14"/>
    <w:rsid w:val="00E80D41"/>
    <w:rsid w:val="00E832CC"/>
    <w:rsid w:val="00E840DD"/>
    <w:rsid w:val="00E90FF2"/>
    <w:rsid w:val="00E93CF9"/>
    <w:rsid w:val="00EA03CF"/>
    <w:rsid w:val="00EA060A"/>
    <w:rsid w:val="00EA5AC8"/>
    <w:rsid w:val="00EB0965"/>
    <w:rsid w:val="00EB2510"/>
    <w:rsid w:val="00EB37D3"/>
    <w:rsid w:val="00EB5804"/>
    <w:rsid w:val="00EB5837"/>
    <w:rsid w:val="00EC0D8C"/>
    <w:rsid w:val="00EC35C8"/>
    <w:rsid w:val="00ED167A"/>
    <w:rsid w:val="00ED4012"/>
    <w:rsid w:val="00EE0A50"/>
    <w:rsid w:val="00EE1E54"/>
    <w:rsid w:val="00EE4D86"/>
    <w:rsid w:val="00EE579A"/>
    <w:rsid w:val="00EF4501"/>
    <w:rsid w:val="00F02DD6"/>
    <w:rsid w:val="00F030F6"/>
    <w:rsid w:val="00F1023D"/>
    <w:rsid w:val="00F13920"/>
    <w:rsid w:val="00F1454F"/>
    <w:rsid w:val="00F15E41"/>
    <w:rsid w:val="00F16E8D"/>
    <w:rsid w:val="00F248FD"/>
    <w:rsid w:val="00F254DE"/>
    <w:rsid w:val="00F257CC"/>
    <w:rsid w:val="00F32FE1"/>
    <w:rsid w:val="00F341A7"/>
    <w:rsid w:val="00F367E3"/>
    <w:rsid w:val="00F40257"/>
    <w:rsid w:val="00F46C94"/>
    <w:rsid w:val="00F5116C"/>
    <w:rsid w:val="00F53A03"/>
    <w:rsid w:val="00F54832"/>
    <w:rsid w:val="00F54C4F"/>
    <w:rsid w:val="00F626BC"/>
    <w:rsid w:val="00F6293F"/>
    <w:rsid w:val="00F63394"/>
    <w:rsid w:val="00F645C4"/>
    <w:rsid w:val="00F64640"/>
    <w:rsid w:val="00F6486B"/>
    <w:rsid w:val="00F64BCD"/>
    <w:rsid w:val="00F65201"/>
    <w:rsid w:val="00F65A71"/>
    <w:rsid w:val="00F7056C"/>
    <w:rsid w:val="00F73A58"/>
    <w:rsid w:val="00F75457"/>
    <w:rsid w:val="00F77CFF"/>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D7BF7"/>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Интернет)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6D00B93CE1A66102DAA9798B2967981D4DFE9936999C5A39F88544DAA6EAEBC89B626E1B94A6BDCE750CCEE46o1m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6D00B93CE1A66102DAA978EB1FA2684D1D4B59E6B9FCEF3C1DB521AF53EA8E9DBF678B8E80C20D1E44CD0EE470842D020oFm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D00B93CE1A66102DAA9798B2967981D4D7E9946C96C5A39F88544DAA6EAEBC89B626E1B94A6BDCE750CCEE46o1m7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6D00B93CE1A66102DAA9798B2967981D7DCEB966898C5A39F88544DAA6EAEBC89B626E1B94A6BDCE750CCEE46o1m7I" TargetMode="External"/><Relationship Id="rId4" Type="http://schemas.openxmlformats.org/officeDocument/2006/relationships/settings" Target="settings.xml"/><Relationship Id="rId9" Type="http://schemas.openxmlformats.org/officeDocument/2006/relationships/hyperlink" Target="consultantplus://offline/ref=F6D00B93CE1A66102DAA9798B2967981D7DDE2906D9AC5A39F88544DAA6EAEBC89B626E1B94A6BDCE750CCEE46o1m7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58192-903B-4692-8EB5-8EEC48DF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4270</Words>
  <Characters>24344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Анастасия</cp:lastModifiedBy>
  <cp:revision>2</cp:revision>
  <cp:lastPrinted>2026-04-29T13:15:00Z</cp:lastPrinted>
  <dcterms:created xsi:type="dcterms:W3CDTF">2026-04-30T05:26:00Z</dcterms:created>
  <dcterms:modified xsi:type="dcterms:W3CDTF">2026-04-30T05:26:00Z</dcterms:modified>
</cp:coreProperties>
</file>